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82" w:rsidRPr="00985BAF" w:rsidRDefault="00C23482" w:rsidP="00C234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BA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6C023C" wp14:editId="729E9109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82" w:rsidRPr="00985BAF" w:rsidRDefault="00C23482" w:rsidP="00C23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AF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C23482" w:rsidRPr="00985BAF" w:rsidRDefault="00C23482" w:rsidP="00C23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AF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C23482" w:rsidRPr="00985BAF" w:rsidRDefault="00C23482" w:rsidP="00C234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BAF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C23482" w:rsidRPr="00985BAF" w:rsidRDefault="00C23482" w:rsidP="00C23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AF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C23482" w:rsidRPr="00985BAF" w:rsidRDefault="00C23482" w:rsidP="00C23482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985BAF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985BAF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985BAF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 w:rsidR="00985BAF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CF3DB1" w:rsidRPr="00B3319E" w:rsidRDefault="00CF3DB1" w:rsidP="00CF3DB1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  <w:lang w:val="uk-UA"/>
        </w:rPr>
      </w:pPr>
    </w:p>
    <w:p w:rsidR="003A21CD" w:rsidRPr="00B3319E" w:rsidRDefault="005C7BAD" w:rsidP="00B331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Про </w:t>
      </w:r>
      <w:r w:rsidR="00B04EEE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доцільність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</w:t>
      </w:r>
      <w:r w:rsidR="000B42CA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звільнення </w:t>
      </w:r>
      <w:r w:rsidR="00A50693">
        <w:rPr>
          <w:rFonts w:ascii="Times New Roman" w:hAnsi="Times New Roman" w:cs="Times New Roman"/>
          <w:b/>
          <w:i/>
          <w:sz w:val="25"/>
          <w:szCs w:val="25"/>
          <w:lang w:val="uk-UA"/>
        </w:rPr>
        <w:t>******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0B42CA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від виконання обов’язків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опікуна</w:t>
      </w:r>
      <w:r w:rsidR="000B42CA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та доцільність призначення опікуна для </w:t>
      </w:r>
      <w:r w:rsidR="00A50693">
        <w:rPr>
          <w:rFonts w:ascii="Times New Roman" w:hAnsi="Times New Roman" w:cs="Times New Roman"/>
          <w:b/>
          <w:i/>
          <w:sz w:val="25"/>
          <w:szCs w:val="25"/>
          <w:lang w:val="uk-UA"/>
        </w:rPr>
        <w:t>*******</w:t>
      </w:r>
      <w:r w:rsidR="000B42CA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, який був позбавлений дієздатності</w:t>
      </w:r>
    </w:p>
    <w:p w:rsidR="003A21CD" w:rsidRPr="00B3319E" w:rsidRDefault="003A21CD" w:rsidP="003564C3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58112A" w:rsidRPr="00B3319E" w:rsidRDefault="003564C3" w:rsidP="00B3319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ab/>
        <w:t>Відповідно до</w:t>
      </w:r>
      <w:r w:rsidR="00634921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пп. 4 п. «б»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ч.1 ст. 34, ст.</w:t>
      </w:r>
      <w:r w:rsidR="00634921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ст.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40,</w:t>
      </w:r>
      <w:r w:rsidR="00634921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59  Закону України «Про місцеве самоврядування в Україні», </w:t>
      </w:r>
      <w:r w:rsidR="00B04EEE" w:rsidRPr="00B3319E">
        <w:rPr>
          <w:rFonts w:ascii="Times New Roman" w:hAnsi="Times New Roman" w:cs="Times New Roman"/>
          <w:sz w:val="25"/>
          <w:szCs w:val="25"/>
          <w:lang w:val="uk-UA"/>
        </w:rPr>
        <w:t>ст.ст. 55, 56, 60, 62, 63, 67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р. №</w:t>
      </w:r>
      <w:r w:rsidR="00DB3751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34/166/131/88, зареєстрованих в Міністерстві юстиції У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>к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раїни 17.06.1999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р. №387/3680</w:t>
      </w:r>
      <w:r w:rsidR="0058112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, розглянувши 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>заяви</w:t>
      </w:r>
      <w:r w:rsidR="00E12A36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A50693">
        <w:rPr>
          <w:rFonts w:ascii="Times New Roman" w:hAnsi="Times New Roman" w:cs="Times New Roman"/>
          <w:sz w:val="25"/>
          <w:szCs w:val="25"/>
          <w:lang w:val="uk-UA"/>
        </w:rPr>
        <w:t>*******</w:t>
      </w:r>
      <w:r w:rsid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9D56D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від 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28.03.2024 </w:t>
      </w:r>
      <w:r w:rsidR="00E12A36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року </w:t>
      </w:r>
      <w:r w:rsidR="0058112A" w:rsidRPr="00B3319E">
        <w:rPr>
          <w:rFonts w:ascii="Times New Roman" w:hAnsi="Times New Roman" w:cs="Times New Roman"/>
          <w:sz w:val="25"/>
          <w:szCs w:val="25"/>
          <w:lang w:val="uk-UA"/>
        </w:rPr>
        <w:t>та надані матеріали,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враховуючи рішення опікунської ради при виконавчому комітеті Овідіопольської селищної ради Одеськог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>о району Одеської області від 10.04.2024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року,</w:t>
      </w:r>
      <w:r w:rsidR="0058112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виконавчий комітет</w:t>
      </w:r>
    </w:p>
    <w:p w:rsidR="00B3319E" w:rsidRPr="00B3319E" w:rsidRDefault="0058112A" w:rsidP="00E01B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b/>
          <w:sz w:val="25"/>
          <w:szCs w:val="25"/>
          <w:lang w:val="uk-UA"/>
        </w:rPr>
        <w:t>ВИРІШИВ:</w:t>
      </w:r>
    </w:p>
    <w:p w:rsidR="000B42CA" w:rsidRPr="00B3319E" w:rsidRDefault="0058112A" w:rsidP="00B3319E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Вважати за доці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льне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звільнення</w:t>
      </w:r>
      <w:r w:rsidR="000B42CA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</w:t>
      </w:r>
      <w:r w:rsidR="00A506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**********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., який зареєстрований та </w:t>
      </w:r>
      <w:r w:rsidR="004D09F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проживає за </w:t>
      </w:r>
      <w:proofErr w:type="spellStart"/>
      <w:r w:rsidR="004D09FA" w:rsidRPr="00B3319E">
        <w:rPr>
          <w:rFonts w:ascii="Times New Roman" w:hAnsi="Times New Roman" w:cs="Times New Roman"/>
          <w:sz w:val="25"/>
          <w:szCs w:val="25"/>
          <w:lang w:val="uk-UA"/>
        </w:rPr>
        <w:t>адресою</w:t>
      </w:r>
      <w:proofErr w:type="spellEnd"/>
      <w:r w:rsidR="004D09F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: вул. </w:t>
      </w:r>
      <w:r w:rsidR="00A50693">
        <w:rPr>
          <w:rFonts w:ascii="Times New Roman" w:hAnsi="Times New Roman" w:cs="Times New Roman"/>
          <w:sz w:val="25"/>
          <w:szCs w:val="25"/>
          <w:lang w:val="uk-UA"/>
        </w:rPr>
        <w:t>********</w:t>
      </w:r>
      <w:r w:rsidR="004D09FA" w:rsidRPr="00B3319E">
        <w:rPr>
          <w:rFonts w:ascii="Times New Roman" w:hAnsi="Times New Roman" w:cs="Times New Roman"/>
          <w:sz w:val="25"/>
          <w:szCs w:val="25"/>
          <w:lang w:val="uk-UA"/>
        </w:rPr>
        <w:t>,                                                        с. Миколаївка, Одеського району, Одеської області,</w:t>
      </w:r>
      <w:r w:rsidR="000B42C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від виконання обов’язків опікуна</w:t>
      </w:r>
      <w:r w:rsidR="000B42CA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для </w:t>
      </w:r>
      <w:r w:rsidR="00A506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</w:t>
      </w:r>
      <w:r w:rsidR="000B42CA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, </w:t>
      </w:r>
      <w:proofErr w:type="spellStart"/>
      <w:r w:rsidR="000B42CA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р.н</w:t>
      </w:r>
      <w:proofErr w:type="spellEnd"/>
      <w:r w:rsidR="000B42CA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., 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у разі 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розгляду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опольським</w:t>
      </w:r>
      <w:proofErr w:type="spellEnd"/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районним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судом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питання щодо звільнення опі</w:t>
      </w:r>
      <w:r w:rsidR="000B42C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куна</w:t>
      </w:r>
      <w:r w:rsidR="000B42C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.</w:t>
      </w:r>
    </w:p>
    <w:p w:rsidR="0058112A" w:rsidRPr="00B3319E" w:rsidRDefault="000B42CA" w:rsidP="00B3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2. </w:t>
      </w:r>
      <w:r w:rsidR="0058112A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Вважати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за доцільне призначення</w:t>
      </w:r>
      <w:r w:rsidR="00350608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A50693">
        <w:rPr>
          <w:rFonts w:ascii="Times New Roman" w:hAnsi="Times New Roman" w:cs="Times New Roman"/>
          <w:sz w:val="25"/>
          <w:szCs w:val="25"/>
          <w:lang w:val="uk-UA"/>
        </w:rPr>
        <w:t>*******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>,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який зареєстрований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за </w:t>
      </w:r>
      <w:proofErr w:type="spellStart"/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>адресою</w:t>
      </w:r>
      <w:proofErr w:type="spellEnd"/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>: вул.</w:t>
      </w:r>
      <w:r w:rsidR="00F83797" w:rsidRPr="00B3319E">
        <w:rPr>
          <w:rFonts w:ascii="Times New Roman" w:hAnsi="Times New Roman" w:cs="Times New Roman"/>
          <w:sz w:val="25"/>
          <w:szCs w:val="25"/>
          <w:lang w:val="uk-UA"/>
        </w:rPr>
        <w:t>,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с. Миколаївка</w:t>
      </w:r>
      <w:r w:rsidR="003A21CD" w:rsidRPr="00B3319E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Одеського району</w:t>
      </w:r>
      <w:r w:rsidR="003A21CD" w:rsidRPr="00B3319E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Одеської області, </w:t>
      </w:r>
      <w:r w:rsidR="00E12A36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опікуном над його </w:t>
      </w:r>
      <w:r w:rsidR="004D09FA" w:rsidRPr="00B3319E">
        <w:rPr>
          <w:rFonts w:ascii="Times New Roman" w:hAnsi="Times New Roman" w:cs="Times New Roman"/>
          <w:sz w:val="25"/>
          <w:szCs w:val="25"/>
          <w:lang w:val="uk-UA"/>
        </w:rPr>
        <w:t>братом</w:t>
      </w:r>
      <w:r w:rsidR="0074010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A50693">
        <w:rPr>
          <w:rFonts w:ascii="Times New Roman" w:hAnsi="Times New Roman" w:cs="Times New Roman"/>
          <w:sz w:val="25"/>
          <w:szCs w:val="25"/>
          <w:lang w:val="uk-UA"/>
        </w:rPr>
        <w:t>**********</w:t>
      </w:r>
      <w:r w:rsidR="00BB07D2" w:rsidRPr="00B3319E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74010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 w:rsidR="00C10A4D" w:rsidRPr="00B3319E">
        <w:rPr>
          <w:rFonts w:ascii="Times New Roman" w:hAnsi="Times New Roman" w:cs="Times New Roman"/>
          <w:sz w:val="25"/>
          <w:szCs w:val="25"/>
          <w:lang w:val="uk-UA"/>
        </w:rPr>
        <w:t>.,</w:t>
      </w:r>
      <w:r w:rsidR="00C43B66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у разі </w:t>
      </w:r>
      <w:r w:rsidR="004D09F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розгляду</w:t>
      </w:r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</w:t>
      </w:r>
      <w:r w:rsidR="004D09F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4D09F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опольським</w:t>
      </w:r>
      <w:proofErr w:type="spellEnd"/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4D09F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районним</w:t>
      </w:r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4D09FA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судом</w:t>
      </w:r>
      <w:r w:rsidR="004D09FA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питання щодо </w:t>
      </w:r>
      <w:r w:rsidR="004D09FA" w:rsidRPr="00B3319E">
        <w:rPr>
          <w:rFonts w:ascii="Times New Roman" w:hAnsi="Times New Roman" w:cs="Times New Roman"/>
          <w:sz w:val="25"/>
          <w:szCs w:val="25"/>
          <w:lang w:val="uk-UA"/>
        </w:rPr>
        <w:t>заміни йому опікуна</w:t>
      </w:r>
      <w:r w:rsidR="0058112A" w:rsidRPr="00B3319E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74010C" w:rsidRPr="00B3319E" w:rsidRDefault="000B42CA" w:rsidP="00B3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>3</w:t>
      </w:r>
      <w:r w:rsidR="00C43B66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8E1F9B" w:rsidRPr="00B3319E">
        <w:rPr>
          <w:rFonts w:ascii="Times New Roman" w:hAnsi="Times New Roman" w:cs="Times New Roman"/>
          <w:sz w:val="25"/>
          <w:szCs w:val="25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 w:rsidRPr="00B3319E">
        <w:rPr>
          <w:rFonts w:ascii="Times New Roman" w:hAnsi="Times New Roman" w:cs="Times New Roman"/>
          <w:sz w:val="25"/>
          <w:szCs w:val="25"/>
          <w:lang w:val="uk-UA"/>
        </w:rPr>
        <w:t>сті про</w:t>
      </w:r>
      <w:r w:rsidR="00B113AF" w:rsidRPr="00B113AF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B113AF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доці</w:t>
      </w:r>
      <w:r w:rsidR="00B113AF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льність</w:t>
      </w:r>
      <w:r w:rsidR="00B113AF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звільнення</w:t>
      </w:r>
      <w:r w:rsidR="00B113AF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</w:t>
      </w:r>
      <w:r w:rsidR="00A506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</w:t>
      </w:r>
      <w:r w:rsidR="00B113AF"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, </w:t>
      </w:r>
      <w:proofErr w:type="spellStart"/>
      <w:r w:rsidR="00B113AF" w:rsidRPr="00B3319E"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 w:rsidR="00B113AF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., </w:t>
      </w:r>
      <w:r w:rsidR="00B113AF">
        <w:rPr>
          <w:rFonts w:ascii="Times New Roman" w:hAnsi="Times New Roman" w:cs="Times New Roman"/>
          <w:sz w:val="25"/>
          <w:szCs w:val="25"/>
          <w:lang w:val="uk-UA"/>
        </w:rPr>
        <w:t>та</w:t>
      </w:r>
      <w:r w:rsidR="003A21C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доцільність призначення</w:t>
      </w:r>
      <w:r w:rsidR="001C72C6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B113AF">
        <w:rPr>
          <w:rFonts w:ascii="Times New Roman" w:hAnsi="Times New Roman" w:cs="Times New Roman"/>
          <w:sz w:val="25"/>
          <w:szCs w:val="25"/>
          <w:lang w:val="uk-UA"/>
        </w:rPr>
        <w:t>опікуна для</w:t>
      </w:r>
      <w:r w:rsidR="003A21CD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., </w:t>
      </w:r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у разі </w:t>
      </w:r>
      <w:r w:rsidR="00B3319E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розгляду</w:t>
      </w:r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</w:t>
      </w:r>
      <w:r w:rsidR="00B3319E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B3319E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опольським</w:t>
      </w:r>
      <w:proofErr w:type="spellEnd"/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B3319E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районним</w:t>
      </w:r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B3319E"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судом</w:t>
      </w:r>
      <w:r w:rsidR="00B3319E"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питання щодо </w:t>
      </w:r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>заміни йому опікуна</w:t>
      </w:r>
      <w:r w:rsidR="0074010C" w:rsidRPr="00B3319E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C10A4D" w:rsidRPr="00B3319E" w:rsidRDefault="000B42CA" w:rsidP="000B4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>4</w:t>
      </w:r>
      <w:r w:rsidR="008E1F9B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Просити </w:t>
      </w:r>
      <w:proofErr w:type="spellStart"/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>Овідіопольський</w:t>
      </w:r>
      <w:proofErr w:type="spellEnd"/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районний суд </w:t>
      </w:r>
      <w:r w:rsidR="008E1F9B" w:rsidRPr="00B3319E">
        <w:rPr>
          <w:rFonts w:ascii="Times New Roman" w:hAnsi="Times New Roman" w:cs="Times New Roman"/>
          <w:sz w:val="25"/>
          <w:szCs w:val="25"/>
          <w:lang w:val="uk-UA"/>
        </w:rPr>
        <w:t>О</w:t>
      </w:r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>деської області про результати розгляду справи про</w:t>
      </w:r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заміну опікуна</w:t>
      </w:r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для </w:t>
      </w:r>
      <w:r w:rsidR="00A50693">
        <w:rPr>
          <w:rFonts w:ascii="Times New Roman" w:hAnsi="Times New Roman" w:cs="Times New Roman"/>
          <w:sz w:val="25"/>
          <w:szCs w:val="25"/>
          <w:lang w:val="uk-UA"/>
        </w:rPr>
        <w:t>*******</w:t>
      </w:r>
      <w:r w:rsidR="00B3319E" w:rsidRPr="00B3319E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повідомити </w:t>
      </w:r>
      <w:proofErr w:type="spellStart"/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>Овідіопол</w:t>
      </w:r>
      <w:r w:rsidR="008E1F9B" w:rsidRPr="00B3319E">
        <w:rPr>
          <w:rFonts w:ascii="Times New Roman" w:hAnsi="Times New Roman" w:cs="Times New Roman"/>
          <w:sz w:val="25"/>
          <w:szCs w:val="25"/>
          <w:lang w:val="uk-UA"/>
        </w:rPr>
        <w:t>ь</w:t>
      </w:r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>ську</w:t>
      </w:r>
      <w:proofErr w:type="spellEnd"/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селищну раду Одеського району Одеської області.</w:t>
      </w:r>
    </w:p>
    <w:p w:rsidR="00B3319E" w:rsidRPr="00E01B78" w:rsidRDefault="000B42CA" w:rsidP="00E01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>5</w:t>
      </w:r>
      <w:r w:rsidR="00C251EC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081441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081441" w:rsidRPr="00B3319E">
        <w:rPr>
          <w:rFonts w:ascii="Times New Roman" w:hAnsi="Times New Roman" w:cs="Times New Roman"/>
          <w:sz w:val="25"/>
          <w:szCs w:val="25"/>
          <w:lang w:val="uk-UA"/>
        </w:rPr>
        <w:t>Ліхенка</w:t>
      </w:r>
      <w:proofErr w:type="spellEnd"/>
      <w:r w:rsidR="00081441"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І.С.</w:t>
      </w:r>
    </w:p>
    <w:p w:rsidR="00E01B78" w:rsidRDefault="00E01B78" w:rsidP="00A25B3B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FE7D26" w:rsidRPr="00FE7D26" w:rsidRDefault="00FE7D26" w:rsidP="00FE7D26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7D26">
        <w:rPr>
          <w:rFonts w:ascii="Times New Roman" w:hAnsi="Times New Roman" w:cs="Times New Roman"/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FE7D26" w:rsidRPr="00FE7D26" w:rsidRDefault="00FE7D26" w:rsidP="00FE7D2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7D26">
        <w:rPr>
          <w:rFonts w:ascii="Times New Roman" w:hAnsi="Times New Roman" w:cs="Times New Roman"/>
          <w:b/>
          <w:i/>
          <w:sz w:val="26"/>
          <w:szCs w:val="26"/>
          <w:lang w:val="uk-UA"/>
        </w:rPr>
        <w:t>15 квітня 2024 року</w:t>
      </w:r>
    </w:p>
    <w:p w:rsidR="00FE7D26" w:rsidRPr="00FE7D26" w:rsidRDefault="00FE7D26" w:rsidP="00FE7D2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7D26">
        <w:rPr>
          <w:rFonts w:ascii="Times New Roman" w:hAnsi="Times New Roman" w:cs="Times New Roman"/>
          <w:b/>
          <w:i/>
          <w:sz w:val="26"/>
          <w:szCs w:val="26"/>
          <w:lang w:val="uk-UA"/>
        </w:rPr>
        <w:t>№ 59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6</w:t>
      </w:r>
    </w:p>
    <w:p w:rsidR="00A50693" w:rsidRDefault="00F94CEC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A50693" w:rsidRDefault="00A50693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50693" w:rsidRDefault="00A50693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FE7D26" w:rsidRDefault="00F94CEC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A25B3B" w:rsidRPr="00B113AF" w:rsidRDefault="00F94CEC" w:rsidP="00A25B3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 w:rsidR="00A25B3B"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Додаток </w:t>
      </w:r>
    </w:p>
    <w:p w:rsidR="00A25B3B" w:rsidRPr="00B113AF" w:rsidRDefault="00A25B3B" w:rsidP="00A25B3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A25B3B" w:rsidRPr="00B113AF" w:rsidRDefault="00F4710E" w:rsidP="00A25B3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</w:t>
      </w:r>
      <w:r w:rsidR="00A25B3B"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>ської селищної ради</w:t>
      </w:r>
    </w:p>
    <w:p w:rsidR="00F94CEC" w:rsidRPr="00B113AF" w:rsidRDefault="001C72C6" w:rsidP="00C665EE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9D56DC"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</w:t>
      </w:r>
      <w:r w:rsidR="00C23482">
        <w:rPr>
          <w:rFonts w:ascii="Times New Roman" w:hAnsi="Times New Roman" w:cs="Times New Roman"/>
          <w:b/>
          <w:i/>
          <w:sz w:val="26"/>
          <w:szCs w:val="26"/>
          <w:lang w:val="uk-UA"/>
        </w:rPr>
        <w:t>15</w:t>
      </w:r>
      <w:r w:rsidR="00B3319E"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квітня 2024</w:t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 № </w:t>
      </w:r>
      <w:r w:rsidR="00FE7D26">
        <w:rPr>
          <w:rFonts w:ascii="Times New Roman" w:hAnsi="Times New Roman" w:cs="Times New Roman"/>
          <w:b/>
          <w:i/>
          <w:sz w:val="26"/>
          <w:szCs w:val="26"/>
          <w:lang w:val="uk-UA"/>
        </w:rPr>
        <w:t>596</w:t>
      </w:r>
    </w:p>
    <w:p w:rsidR="00DD7F54" w:rsidRPr="00B113AF" w:rsidRDefault="00DD7F54" w:rsidP="00F94CE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94CEC" w:rsidRPr="00B113AF" w:rsidRDefault="008E1F9B" w:rsidP="00C665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>Висновок</w:t>
      </w:r>
    </w:p>
    <w:p w:rsidR="00235A0B" w:rsidRPr="00B113AF" w:rsidRDefault="00B113AF" w:rsidP="00B1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Опікунської ради при виконавчому комітеті Овідіопольської селищної ради Одеського району Одеської області про</w:t>
      </w:r>
      <w:r w:rsidRPr="00B113AF">
        <w:rPr>
          <w:rFonts w:ascii="Times New Roman" w:hAnsi="Times New Roman" w:cs="Times New Roman"/>
          <w:b/>
          <w:bCs/>
          <w:i/>
          <w:color w:val="000000"/>
          <w:spacing w:val="2"/>
          <w:sz w:val="26"/>
          <w:szCs w:val="26"/>
          <w:lang w:val="uk-UA" w:eastAsia="uk-UA" w:bidi="uk-UA"/>
        </w:rPr>
        <w:t xml:space="preserve"> доці</w:t>
      </w:r>
      <w:r w:rsidRPr="00B113AF">
        <w:rPr>
          <w:rFonts w:ascii="Times New Roman" w:eastAsia="Malgun Gothic Semilight" w:hAnsi="Times New Roman" w:cs="Times New Roman"/>
          <w:b/>
          <w:bCs/>
          <w:i/>
          <w:color w:val="000000"/>
          <w:spacing w:val="2"/>
          <w:sz w:val="26"/>
          <w:szCs w:val="26"/>
          <w:lang w:val="uk-UA" w:eastAsia="uk-UA" w:bidi="uk-UA"/>
        </w:rPr>
        <w:t>льність</w:t>
      </w:r>
      <w:r w:rsidRPr="00B113AF">
        <w:rPr>
          <w:rFonts w:ascii="Times New Roman" w:hAnsi="Times New Roman" w:cs="Times New Roman"/>
          <w:b/>
          <w:bCs/>
          <w:i/>
          <w:color w:val="000000"/>
          <w:spacing w:val="2"/>
          <w:sz w:val="26"/>
          <w:szCs w:val="26"/>
          <w:lang w:val="uk-UA" w:eastAsia="uk-UA" w:bidi="uk-UA"/>
        </w:rPr>
        <w:t xml:space="preserve"> звільнення</w:t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, та доцільність призначення опікуна для  </w:t>
      </w:r>
    </w:p>
    <w:p w:rsidR="00C665EE" w:rsidRPr="00B113AF" w:rsidRDefault="00C665EE" w:rsidP="00235A0B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113AF" w:rsidRPr="00B113AF" w:rsidRDefault="00C665EE" w:rsidP="00B113A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До </w:t>
      </w:r>
      <w:r w:rsidR="00F83797" w:rsidRPr="00B113AF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Овідіопольської селищної ради надійшла </w:t>
      </w:r>
      <w:r w:rsidR="00B113AF" w:rsidRPr="00B113AF">
        <w:rPr>
          <w:rFonts w:ascii="Times New Roman" w:hAnsi="Times New Roman" w:cs="Times New Roman"/>
          <w:bCs/>
          <w:spacing w:val="2"/>
          <w:sz w:val="26"/>
          <w:szCs w:val="26"/>
          <w:lang w:val="uk-UA" w:eastAsia="uk-UA" w:bidi="uk-UA"/>
        </w:rPr>
        <w:t>надійшла</w:t>
      </w:r>
      <w:r w:rsidR="00B113AF" w:rsidRPr="00B113A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заява </w:t>
      </w:r>
      <w:r w:rsidR="00A5069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********</w:t>
      </w:r>
      <w:r w:rsidR="00B113AF" w:rsidRPr="00B113A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 щодо заміни опікуна для його сина, який був позбавлений дієздатності та</w:t>
      </w:r>
      <w:r w:rsidR="00B113AF" w:rsidRPr="00B113AF">
        <w:rPr>
          <w:rFonts w:ascii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заява </w:t>
      </w:r>
      <w:r w:rsidR="00A5069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********</w:t>
      </w:r>
      <w:r w:rsidR="00B113AF" w:rsidRPr="00B113A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року щодо доцільності призначення його опікуном для </w:t>
      </w:r>
      <w:r w:rsidR="00A5069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*******</w:t>
      </w:r>
      <w:r w:rsidR="00B113AF" w:rsidRPr="00B113A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., який був позбавлений дієздатності.</w:t>
      </w:r>
      <w:r w:rsidR="00B113AF" w:rsidRPr="00B113AF">
        <w:rPr>
          <w:rFonts w:ascii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</w:p>
    <w:p w:rsidR="00B113AF" w:rsidRPr="00B113AF" w:rsidRDefault="00B113AF" w:rsidP="00B11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Відповідно до заяви </w:t>
      </w:r>
      <w:r w:rsidR="00A50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******</w:t>
      </w: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зазначено, що згідно рішення</w:t>
      </w: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>Овідіопольського</w:t>
      </w:r>
      <w:proofErr w:type="spellEnd"/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районного суду</w:t>
      </w:r>
      <w:r w:rsidRPr="00B113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02.08.2016 року Справа № 509/5530/15-ц, є опікуном свого сина </w:t>
      </w:r>
      <w:r w:rsidR="00A506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*********</w:t>
      </w:r>
      <w:r w:rsidRPr="00B113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якого було визнано недієздатним. Але з врахуванням пенсійного віку та погіршення стану здоров’я він не може в повному обсязі опікуватися сином та вести повноцінний нагляд за ним. У </w:t>
      </w:r>
      <w:r w:rsidR="00A506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*******</w:t>
      </w: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н., який був позбавлений дієздатності є рідний брат </w:t>
      </w:r>
      <w:r w:rsidR="00A50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*********</w:t>
      </w: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який відповідно до заяви від 28.03.2024 року виявляє бажання в подальшому бути опікуном для свого рідного брата.</w:t>
      </w:r>
    </w:p>
    <w:p w:rsidR="00B113AF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</w:pP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Встановлено, що </w:t>
      </w:r>
      <w:r w:rsidR="00A50693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*********</w:t>
      </w:r>
      <w:proofErr w:type="spellStart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., 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зареє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стрований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за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адресою</w:t>
      </w:r>
      <w:proofErr w:type="spellEnd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: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.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Миколаївка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, вул. </w:t>
      </w:r>
      <w:r w:rsidR="00A50693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******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та є рідним братом </w:t>
      </w:r>
      <w:r w:rsidR="00A50693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**********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.,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який є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невил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ковно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хворим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та потребує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стороннього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догляду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.  </w:t>
      </w:r>
      <w:r w:rsidR="00A50693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************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перебуває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на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обл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ку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нед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іє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здатних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в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proofErr w:type="spellStart"/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Ов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д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опольськ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й</w:t>
      </w:r>
      <w:proofErr w:type="spellEnd"/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селищн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й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рад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і.</w:t>
      </w:r>
    </w:p>
    <w:p w:rsidR="00B113AF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</w:pP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Згідно висновку ЛКК ві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08.03.2024 року  № 285 </w:t>
      </w:r>
      <w:r w:rsidR="00A50693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********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 встановлено діагноз: гіпертонічна хвороба 1 ст. 2 ст. ризик 1. СН 0.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 xml:space="preserve"> 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en-US" w:eastAsia="uk-UA" w:bidi="uk-UA"/>
        </w:rPr>
        <w:t>NYHA</w:t>
      </w:r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 xml:space="preserve">1. </w:t>
      </w:r>
      <w:proofErr w:type="spellStart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>Зазначений</w:t>
      </w:r>
      <w:proofErr w:type="spellEnd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 xml:space="preserve"> </w:t>
      </w:r>
      <w:proofErr w:type="spellStart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>діагноз</w:t>
      </w:r>
      <w:proofErr w:type="spellEnd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 xml:space="preserve"> не </w:t>
      </w:r>
      <w:proofErr w:type="spellStart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eastAsia="uk-UA" w:bidi="uk-UA"/>
        </w:rPr>
        <w:t>перешкоджає</w:t>
      </w:r>
      <w:proofErr w:type="spellEnd"/>
      <w:r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у здійсненні догляду за невиліковно хворим.</w:t>
      </w:r>
    </w:p>
    <w:p w:rsidR="00B113AF" w:rsidRPr="00B113AF" w:rsidRDefault="00A50693" w:rsidP="00B113A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</w:t>
      </w:r>
      <w:r w:rsidR="00B113AF"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,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зареє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стрований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та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про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живає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за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адресою</w:t>
      </w:r>
      <w:proofErr w:type="spellEnd"/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: 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.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Миколаївка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******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,</w:t>
      </w:r>
      <w:r w:rsidR="00B113AF"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 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є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особою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з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нвал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дн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стю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ІІ групи, 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нвал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дн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сть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встановлена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безстроково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зг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дно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виписки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з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акта</w:t>
      </w:r>
      <w:proofErr w:type="spellEnd"/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огляду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дові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дки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медико-соці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альною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екс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пертною комі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іє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ю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(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МСЕК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)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сер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ії 10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ААБ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№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737854 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в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д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08.10.2014 року. Ві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дпов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і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дно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до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висновк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у ЛКК ві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д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08.03.2024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року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№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284 </w:t>
      </w:r>
      <w:r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>**********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потребу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є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стороннього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r w:rsidR="00B113AF" w:rsidRPr="00B113AF">
        <w:rPr>
          <w:rFonts w:ascii="Times New Roman" w:eastAsia="Malgun Gothic Semilight" w:hAnsi="Times New Roman" w:cs="Times New Roman"/>
          <w:bCs/>
          <w:spacing w:val="2"/>
          <w:sz w:val="26"/>
          <w:szCs w:val="26"/>
          <w:lang w:val="uk-UA" w:eastAsia="uk-UA" w:bidi="uk-UA"/>
        </w:rPr>
        <w:t>догляду</w:t>
      </w:r>
      <w:r w:rsidR="00B113AF" w:rsidRPr="00B113AF"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. </w:t>
      </w:r>
    </w:p>
    <w:p w:rsidR="00B113AF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Членами Опікунської ради було здійснено виїзд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за</w:t>
      </w: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адресою</w:t>
      </w:r>
      <w:proofErr w:type="spellEnd"/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: </w:t>
      </w:r>
      <w:r w:rsidRPr="00B113AF">
        <w:rPr>
          <w:rFonts w:ascii="Times New Roman" w:eastAsia="Malgun Gothic" w:hAnsi="Times New Roman" w:cs="Times New Roman"/>
          <w:bCs/>
          <w:spacing w:val="2"/>
          <w:sz w:val="26"/>
          <w:szCs w:val="26"/>
          <w:lang w:val="uk-UA" w:eastAsia="uk-UA" w:bidi="uk-UA"/>
        </w:rPr>
        <w:t>с</w:t>
      </w: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. Миколаївка,                                           </w:t>
      </w:r>
      <w:r w:rsidR="00A50693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>*******</w:t>
      </w: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та складено Акт житлово-побутових умов майбутнього опікуна, згідно висновку якого  житловий будинок в цілому придатний для проживання. </w:t>
      </w:r>
    </w:p>
    <w:p w:rsidR="00B113AF" w:rsidRPr="00B113AF" w:rsidRDefault="00B113AF" w:rsidP="00B11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До Овідіопольської селищної ради надійшла ухвала </w:t>
      </w:r>
      <w:proofErr w:type="spellStart"/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Овідіопольського</w:t>
      </w:r>
      <w:proofErr w:type="spellEnd"/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районного суду за завами </w:t>
      </w:r>
      <w:r w:rsidR="00A50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**********</w:t>
      </w: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від 02.04.2024 року № 509/1890/24 про звільнення від обов’язків опікуна, про призначення опікуна недієздатної особи.</w:t>
      </w:r>
    </w:p>
    <w:p w:rsidR="00B113AF" w:rsidRPr="00B113AF" w:rsidRDefault="00B113AF" w:rsidP="00B11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Згідно ст. 300 Цивільного процесуального Кодексу України </w:t>
      </w:r>
      <w:bookmarkStart w:id="0" w:name="n8297"/>
      <w:bookmarkStart w:id="1" w:name="n8298"/>
      <w:bookmarkEnd w:id="0"/>
      <w:bookmarkEnd w:id="1"/>
      <w:r w:rsidRPr="00B113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суд за заявою органу опіки та піклування чи особи, призначеної піклувальником або опікуном, у місячний строк звільняє її від повноважень піклувальника або опікуна і призначає за поданням органу опіки та піклування іншу особу, про що постановляє ухвалу. </w:t>
      </w:r>
    </w:p>
    <w:p w:rsidR="00B113AF" w:rsidRPr="00B113AF" w:rsidRDefault="00B113AF" w:rsidP="00B11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</w:pPr>
      <w:bookmarkStart w:id="2" w:name="n8299"/>
      <w:bookmarkEnd w:id="2"/>
      <w:r w:rsidRPr="00B113AF"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B113AF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</w:pP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Положенням про Опікунську раду при виконавчому комітеті Овідіопольської селищної ради Одеського району Одеської області, затвердженим рішенням </w:t>
      </w: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lastRenderedPageBreak/>
        <w:t>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B113AF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</w:pP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>Всі необхідні документи були надані разом із заявами.</w:t>
      </w:r>
    </w:p>
    <w:p w:rsidR="00B113AF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Розглянувши заяву </w:t>
      </w:r>
      <w:r w:rsidR="00A50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********</w:t>
      </w: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про заміну опікуна для його сина </w:t>
      </w:r>
      <w:r w:rsidR="00A50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*********</w:t>
      </w:r>
      <w:r w:rsidRPr="00B11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який  згідно рішення</w:t>
      </w:r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>Овідіопольського</w:t>
      </w:r>
      <w:proofErr w:type="spellEnd"/>
      <w:r w:rsidRPr="00B113AF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uk-UA" w:eastAsia="uk-UA" w:bidi="uk-UA"/>
        </w:rPr>
        <w:t xml:space="preserve"> районного суд</w:t>
      </w:r>
      <w:r w:rsidRPr="00B113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02.08.2016 року Справа № 509/5530/15-ц був  позбавлений дієздатності Опікунська рада вважає за доцільне звільнення опікуна у разі розгляду судом зазначеного питання.</w:t>
      </w:r>
    </w:p>
    <w:p w:rsidR="00F83797" w:rsidRPr="00B113AF" w:rsidRDefault="00B113AF" w:rsidP="00B113A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</w:pP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Опікунська рада розглянувши заяву </w:t>
      </w:r>
      <w:r w:rsidR="00A50693">
        <w:rPr>
          <w:rFonts w:ascii="Times New Roman" w:hAnsi="Times New Roman" w:cs="Times New Roman"/>
          <w:spacing w:val="-4"/>
          <w:sz w:val="26"/>
          <w:szCs w:val="26"/>
          <w:lang w:val="uk-UA"/>
        </w:rPr>
        <w:t>***********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та надані ним документи, а також ставлення </w:t>
      </w:r>
      <w:r w:rsidR="00A50693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**********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 </w:t>
      </w:r>
      <w:r w:rsidRPr="00B113AF">
        <w:rPr>
          <w:rFonts w:ascii="Times New Roman" w:eastAsia="Batang" w:hAnsi="Times New Roman" w:cs="Times New Roman"/>
          <w:b/>
          <w:spacing w:val="-4"/>
          <w:sz w:val="26"/>
          <w:szCs w:val="26"/>
          <w:shd w:val="clear" w:color="auto" w:fill="FFFFFF"/>
          <w:lang w:val="uk-UA"/>
        </w:rPr>
        <w:t xml:space="preserve"> 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до утримання в подальшому </w:t>
      </w:r>
      <w:r w:rsidR="00A50693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********</w:t>
      </w:r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.,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вважає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за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доц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льне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призначити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A50693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опі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куном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A50693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>**********</w:t>
      </w:r>
      <w:bookmarkStart w:id="3" w:name="_GoBack"/>
      <w:bookmarkEnd w:id="3"/>
      <w:r w:rsidRPr="00B113AF">
        <w:rPr>
          <w:rFonts w:ascii="Times New Roman" w:eastAsia="Batang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 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у випадку розгляду </w:t>
      </w:r>
      <w:proofErr w:type="spellStart"/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>Ові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д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>і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опольським</w:t>
      </w:r>
      <w:proofErr w:type="spellEnd"/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районним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113AF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судом</w:t>
      </w:r>
      <w:r w:rsidRPr="00B113A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питання щодо заміни йому опікуна.</w:t>
      </w:r>
    </w:p>
    <w:p w:rsidR="00C665EE" w:rsidRPr="00B113AF" w:rsidRDefault="00C665EE" w:rsidP="00F837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83797" w:rsidRPr="00B113AF" w:rsidRDefault="00F83797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113AF" w:rsidRPr="00B113AF" w:rsidRDefault="00B113AF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7AA5" w:rsidRPr="00B113AF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</w:t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C665EE"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</w:t>
      </w:r>
      <w:r w:rsidR="00C665EE"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B113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Світлана НОВІКОВА</w:t>
      </w:r>
    </w:p>
    <w:sectPr w:rsidR="00767AA5" w:rsidRPr="00B113AF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0B42CA"/>
    <w:rsid w:val="001863CB"/>
    <w:rsid w:val="00187C8C"/>
    <w:rsid w:val="00190D71"/>
    <w:rsid w:val="001A657D"/>
    <w:rsid w:val="001C72C6"/>
    <w:rsid w:val="001E43B1"/>
    <w:rsid w:val="0021637D"/>
    <w:rsid w:val="00235A0B"/>
    <w:rsid w:val="00350608"/>
    <w:rsid w:val="003564C3"/>
    <w:rsid w:val="003A21CD"/>
    <w:rsid w:val="003E0042"/>
    <w:rsid w:val="00403719"/>
    <w:rsid w:val="00407992"/>
    <w:rsid w:val="00425813"/>
    <w:rsid w:val="004409CB"/>
    <w:rsid w:val="00461389"/>
    <w:rsid w:val="00472487"/>
    <w:rsid w:val="004D09FA"/>
    <w:rsid w:val="0058112A"/>
    <w:rsid w:val="005C7BAD"/>
    <w:rsid w:val="00617C95"/>
    <w:rsid w:val="00634921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7F47C9"/>
    <w:rsid w:val="00863979"/>
    <w:rsid w:val="008E1F9B"/>
    <w:rsid w:val="00926E8E"/>
    <w:rsid w:val="00985BAF"/>
    <w:rsid w:val="009A78EE"/>
    <w:rsid w:val="009D56DC"/>
    <w:rsid w:val="00A03FBE"/>
    <w:rsid w:val="00A25B3B"/>
    <w:rsid w:val="00A50693"/>
    <w:rsid w:val="00A97DE4"/>
    <w:rsid w:val="00AC5673"/>
    <w:rsid w:val="00AF5D87"/>
    <w:rsid w:val="00B04EEE"/>
    <w:rsid w:val="00B113AF"/>
    <w:rsid w:val="00B22F25"/>
    <w:rsid w:val="00B26CFC"/>
    <w:rsid w:val="00B3319E"/>
    <w:rsid w:val="00B939ED"/>
    <w:rsid w:val="00BB07D2"/>
    <w:rsid w:val="00C10A4D"/>
    <w:rsid w:val="00C23482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F3DB1"/>
    <w:rsid w:val="00DB3751"/>
    <w:rsid w:val="00DD1C4E"/>
    <w:rsid w:val="00DD7F54"/>
    <w:rsid w:val="00E01B78"/>
    <w:rsid w:val="00E12A36"/>
    <w:rsid w:val="00E2203D"/>
    <w:rsid w:val="00E25BB7"/>
    <w:rsid w:val="00EA1042"/>
    <w:rsid w:val="00EC20C3"/>
    <w:rsid w:val="00EE5460"/>
    <w:rsid w:val="00EF4198"/>
    <w:rsid w:val="00F4710E"/>
    <w:rsid w:val="00F51A4E"/>
    <w:rsid w:val="00F575EA"/>
    <w:rsid w:val="00F83797"/>
    <w:rsid w:val="00F94CEC"/>
    <w:rsid w:val="00FA5441"/>
    <w:rsid w:val="00FA621C"/>
    <w:rsid w:val="00FC763E"/>
    <w:rsid w:val="00FE7D26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B880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link w:val="22"/>
    <w:rsid w:val="00F8379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797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b">
    <w:name w:val="Основной текст_"/>
    <w:basedOn w:val="a0"/>
    <w:link w:val="1"/>
    <w:rsid w:val="00F83797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83797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customStyle="1" w:styleId="Standard">
    <w:name w:val="Standard"/>
    <w:rsid w:val="00C23482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297F-101F-4086-BDFF-F099285C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2024-04-16T06:16:00Z</cp:lastPrinted>
  <dcterms:created xsi:type="dcterms:W3CDTF">2022-08-08T09:30:00Z</dcterms:created>
  <dcterms:modified xsi:type="dcterms:W3CDTF">2024-05-13T08:08:00Z</dcterms:modified>
</cp:coreProperties>
</file>