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B77" w:rsidRPr="00422840" w:rsidRDefault="00167B77" w:rsidP="00167B77">
      <w:pPr>
        <w:spacing w:after="0" w:line="240" w:lineRule="auto"/>
        <w:jc w:val="center"/>
        <w:rPr>
          <w:rFonts w:ascii="Times New Roman" w:eastAsia="Calibri" w:hAnsi="Times New Roman"/>
          <w:sz w:val="24"/>
          <w:szCs w:val="24"/>
        </w:rPr>
      </w:pPr>
      <w:r w:rsidRPr="00422840">
        <w:rPr>
          <w:rFonts w:ascii="Times New Roman" w:eastAsia="Calibri" w:hAnsi="Times New Roman"/>
          <w:noProof/>
          <w:sz w:val="24"/>
          <w:szCs w:val="24"/>
          <w:lang w:eastAsia="ru-RU"/>
        </w:rPr>
        <w:drawing>
          <wp:inline distT="0" distB="0" distL="0" distR="0" wp14:anchorId="32107D5F" wp14:editId="3DA67097">
            <wp:extent cx="504825" cy="72390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167B77" w:rsidRPr="00422840" w:rsidRDefault="00167B77" w:rsidP="00167B77">
      <w:pPr>
        <w:spacing w:after="0" w:line="240" w:lineRule="auto"/>
        <w:jc w:val="center"/>
        <w:rPr>
          <w:rFonts w:ascii="Times New Roman" w:eastAsia="Calibri" w:hAnsi="Times New Roman"/>
          <w:b/>
          <w:bCs/>
          <w:sz w:val="28"/>
          <w:szCs w:val="28"/>
        </w:rPr>
      </w:pPr>
      <w:r w:rsidRPr="00422840">
        <w:rPr>
          <w:rFonts w:ascii="Times New Roman" w:eastAsia="Calibri" w:hAnsi="Times New Roman"/>
          <w:b/>
          <w:bCs/>
          <w:sz w:val="28"/>
          <w:szCs w:val="28"/>
        </w:rPr>
        <w:t>У К Р А Ї Н А</w:t>
      </w:r>
    </w:p>
    <w:p w:rsidR="00167B77" w:rsidRPr="00422840" w:rsidRDefault="00167B77" w:rsidP="00167B77">
      <w:pPr>
        <w:spacing w:after="0" w:line="240" w:lineRule="auto"/>
        <w:jc w:val="center"/>
        <w:rPr>
          <w:rFonts w:ascii="Times New Roman" w:eastAsia="Calibri" w:hAnsi="Times New Roman"/>
          <w:b/>
          <w:bCs/>
          <w:sz w:val="28"/>
          <w:szCs w:val="28"/>
        </w:rPr>
      </w:pPr>
      <w:proofErr w:type="gramStart"/>
      <w:r w:rsidRPr="00422840">
        <w:rPr>
          <w:rFonts w:ascii="Times New Roman" w:eastAsia="Calibri" w:hAnsi="Times New Roman"/>
          <w:b/>
          <w:bCs/>
          <w:sz w:val="28"/>
          <w:szCs w:val="28"/>
        </w:rPr>
        <w:t>ОВІДІОПОЛЬСЬКА  СЕЛИЩНА</w:t>
      </w:r>
      <w:proofErr w:type="gramEnd"/>
      <w:r w:rsidRPr="00422840">
        <w:rPr>
          <w:rFonts w:ascii="Times New Roman" w:eastAsia="Calibri" w:hAnsi="Times New Roman"/>
          <w:b/>
          <w:bCs/>
          <w:sz w:val="28"/>
          <w:szCs w:val="28"/>
        </w:rPr>
        <w:t xml:space="preserve">  РАДА</w:t>
      </w:r>
    </w:p>
    <w:p w:rsidR="00167B77" w:rsidRPr="00422840" w:rsidRDefault="00167B77" w:rsidP="00167B77">
      <w:pPr>
        <w:spacing w:after="0" w:line="240" w:lineRule="auto"/>
        <w:jc w:val="center"/>
        <w:rPr>
          <w:rFonts w:ascii="Times New Roman" w:eastAsia="Calibri" w:hAnsi="Times New Roman"/>
          <w:b/>
          <w:bCs/>
          <w:sz w:val="28"/>
          <w:szCs w:val="28"/>
          <w:lang w:val="uk-UA"/>
        </w:rPr>
      </w:pPr>
      <w:r w:rsidRPr="00422840">
        <w:rPr>
          <w:rFonts w:ascii="Times New Roman" w:eastAsia="Calibri" w:hAnsi="Times New Roman"/>
          <w:b/>
          <w:bCs/>
          <w:sz w:val="28"/>
          <w:szCs w:val="28"/>
        </w:rPr>
        <w:t>VІІ</w:t>
      </w:r>
      <w:r w:rsidRPr="00422840">
        <w:rPr>
          <w:rFonts w:ascii="Times New Roman" w:eastAsia="Calibri" w:hAnsi="Times New Roman"/>
          <w:b/>
          <w:bCs/>
          <w:sz w:val="28"/>
          <w:szCs w:val="28"/>
          <w:lang w:val="uk-UA"/>
        </w:rPr>
        <w:t>І</w:t>
      </w:r>
      <w:r w:rsidRPr="00422840">
        <w:rPr>
          <w:rFonts w:ascii="Times New Roman" w:eastAsia="Calibri" w:hAnsi="Times New Roman"/>
          <w:b/>
          <w:bCs/>
          <w:sz w:val="28"/>
          <w:szCs w:val="28"/>
        </w:rPr>
        <w:t xml:space="preserve"> </w:t>
      </w:r>
      <w:r w:rsidRPr="00422840">
        <w:rPr>
          <w:rFonts w:ascii="Times New Roman" w:eastAsia="Calibri" w:hAnsi="Times New Roman"/>
          <w:b/>
          <w:bCs/>
          <w:sz w:val="28"/>
          <w:szCs w:val="28"/>
          <w:lang w:val="uk-UA"/>
        </w:rPr>
        <w:t>с</w:t>
      </w:r>
      <w:proofErr w:type="spellStart"/>
      <w:r w:rsidRPr="00422840">
        <w:rPr>
          <w:rFonts w:ascii="Times New Roman" w:eastAsia="Calibri" w:hAnsi="Times New Roman"/>
          <w:b/>
          <w:bCs/>
          <w:sz w:val="28"/>
          <w:szCs w:val="28"/>
        </w:rPr>
        <w:t>кликання</w:t>
      </w:r>
      <w:proofErr w:type="spellEnd"/>
      <w:r w:rsidRPr="00422840">
        <w:rPr>
          <w:rFonts w:ascii="Times New Roman" w:eastAsia="Calibri" w:hAnsi="Times New Roman"/>
          <w:b/>
          <w:bCs/>
          <w:sz w:val="28"/>
          <w:szCs w:val="28"/>
        </w:rPr>
        <w:t xml:space="preserve"> </w:t>
      </w:r>
      <w:r w:rsidRPr="00422840">
        <w:rPr>
          <w:rFonts w:ascii="Times New Roman" w:eastAsia="Calibri" w:hAnsi="Times New Roman"/>
          <w:b/>
          <w:bCs/>
          <w:sz w:val="28"/>
          <w:szCs w:val="28"/>
          <w:lang w:val="en-US"/>
        </w:rPr>
        <w:t>XL</w:t>
      </w:r>
      <w:r w:rsidRPr="00422840">
        <w:rPr>
          <w:rFonts w:ascii="Times New Roman" w:eastAsia="Calibri" w:hAnsi="Times New Roman"/>
          <w:b/>
          <w:bCs/>
          <w:sz w:val="28"/>
          <w:szCs w:val="28"/>
          <w:lang w:val="uk-UA"/>
        </w:rPr>
        <w:t>І</w:t>
      </w:r>
      <w:r w:rsidRPr="00422840">
        <w:rPr>
          <w:rFonts w:ascii="Times New Roman" w:eastAsia="Calibri" w:hAnsi="Times New Roman"/>
          <w:b/>
          <w:bCs/>
          <w:sz w:val="28"/>
          <w:szCs w:val="28"/>
          <w:lang w:val="en-US"/>
        </w:rPr>
        <w:t>I</w:t>
      </w:r>
      <w:r w:rsidRPr="00422840">
        <w:rPr>
          <w:rFonts w:ascii="Times New Roman" w:eastAsia="Calibri" w:hAnsi="Times New Roman"/>
          <w:b/>
          <w:bCs/>
          <w:sz w:val="28"/>
          <w:szCs w:val="28"/>
          <w:lang w:val="uk-UA"/>
        </w:rPr>
        <w:t>І</w:t>
      </w:r>
      <w:r w:rsidRPr="00422840">
        <w:rPr>
          <w:rFonts w:ascii="Times New Roman" w:eastAsia="Calibri" w:hAnsi="Times New Roman"/>
          <w:b/>
          <w:bCs/>
          <w:sz w:val="28"/>
          <w:szCs w:val="28"/>
        </w:rPr>
        <w:t xml:space="preserve"> </w:t>
      </w:r>
      <w:proofErr w:type="spellStart"/>
      <w:r w:rsidRPr="00422840">
        <w:rPr>
          <w:rFonts w:ascii="Times New Roman" w:eastAsia="Calibri" w:hAnsi="Times New Roman"/>
          <w:b/>
          <w:bCs/>
          <w:sz w:val="28"/>
          <w:szCs w:val="28"/>
        </w:rPr>
        <w:t>сесія</w:t>
      </w:r>
      <w:proofErr w:type="spellEnd"/>
    </w:p>
    <w:p w:rsidR="00167B77" w:rsidRPr="00422840" w:rsidRDefault="00167B77" w:rsidP="00167B77">
      <w:pPr>
        <w:spacing w:after="0" w:line="240" w:lineRule="auto"/>
        <w:jc w:val="center"/>
        <w:rPr>
          <w:rFonts w:ascii="Times New Roman" w:hAnsi="Times New Roman"/>
          <w:b/>
          <w:lang w:val="uk-UA"/>
        </w:rPr>
      </w:pPr>
      <w:r w:rsidRPr="00422840">
        <w:rPr>
          <w:rFonts w:ascii="Times New Roman" w:eastAsia="Calibri" w:hAnsi="Times New Roman"/>
          <w:b/>
          <w:bCs/>
          <w:sz w:val="28"/>
          <w:szCs w:val="28"/>
          <w:lang w:val="uk-UA"/>
        </w:rPr>
        <w:t xml:space="preserve">Р І Ш Е Н </w:t>
      </w:r>
      <w:proofErr w:type="spellStart"/>
      <w:r w:rsidRPr="00422840">
        <w:rPr>
          <w:rFonts w:ascii="Times New Roman" w:eastAsia="Calibri" w:hAnsi="Times New Roman"/>
          <w:b/>
          <w:bCs/>
          <w:sz w:val="28"/>
          <w:szCs w:val="28"/>
          <w:lang w:val="uk-UA"/>
        </w:rPr>
        <w:t>Н</w:t>
      </w:r>
      <w:proofErr w:type="spellEnd"/>
      <w:r w:rsidRPr="00422840">
        <w:rPr>
          <w:rFonts w:ascii="Times New Roman" w:eastAsia="Calibri" w:hAnsi="Times New Roman"/>
          <w:b/>
          <w:bCs/>
          <w:sz w:val="28"/>
          <w:szCs w:val="28"/>
          <w:lang w:val="uk-UA"/>
        </w:rPr>
        <w:t xml:space="preserve"> Я  ПРОЕКТ</w:t>
      </w:r>
    </w:p>
    <w:p w:rsidR="00167B77" w:rsidRPr="00422840" w:rsidRDefault="00167B77" w:rsidP="00167B77">
      <w:pPr>
        <w:rPr>
          <w:rFonts w:ascii="Times New Roman" w:hAnsi="Times New Roman"/>
          <w:lang w:val="uk-UA"/>
        </w:rPr>
      </w:pPr>
    </w:p>
    <w:p w:rsidR="00167B77" w:rsidRDefault="00167B77" w:rsidP="00B3483C">
      <w:pPr>
        <w:spacing w:after="0" w:line="240" w:lineRule="auto"/>
        <w:jc w:val="center"/>
        <w:rPr>
          <w:rFonts w:ascii="Times New Roman" w:hAnsi="Times New Roman" w:cs="Times New Roman"/>
          <w:b/>
          <w:i/>
          <w:sz w:val="26"/>
          <w:szCs w:val="26"/>
          <w:lang w:val="uk-UA"/>
        </w:rPr>
      </w:pPr>
      <w:r>
        <w:rPr>
          <w:rFonts w:ascii="Times New Roman" w:hAnsi="Times New Roman"/>
          <w:b/>
          <w:i/>
          <w:sz w:val="26"/>
          <w:szCs w:val="26"/>
          <w:lang w:val="uk-UA"/>
        </w:rPr>
        <w:t xml:space="preserve">Про виконання рішення селищної ради від 15 березня 2021 року № 145 « Про </w:t>
      </w:r>
      <w:r w:rsidRPr="00167B77">
        <w:rPr>
          <w:rFonts w:ascii="Times New Roman" w:hAnsi="Times New Roman"/>
          <w:b/>
          <w:i/>
          <w:sz w:val="26"/>
          <w:szCs w:val="26"/>
          <w:lang w:val="uk-UA"/>
        </w:rPr>
        <w:t xml:space="preserve">затвердження  </w:t>
      </w:r>
      <w:r w:rsidRPr="00167B77">
        <w:rPr>
          <w:rFonts w:ascii="Times New Roman" w:hAnsi="Times New Roman" w:cs="Times New Roman"/>
          <w:b/>
          <w:i/>
          <w:sz w:val="26"/>
          <w:szCs w:val="26"/>
          <w:lang w:val="uk-UA"/>
        </w:rPr>
        <w:t>Комплексної програми «Розвиток культури Овідіопольської територіальної громади» на 2021-2023 роки</w:t>
      </w:r>
    </w:p>
    <w:p w:rsidR="00B3483C" w:rsidRPr="00422840" w:rsidRDefault="00B3483C" w:rsidP="00B3483C">
      <w:pPr>
        <w:spacing w:after="0" w:line="240" w:lineRule="auto"/>
        <w:jc w:val="center"/>
        <w:rPr>
          <w:rFonts w:ascii="Times New Roman" w:hAnsi="Times New Roman"/>
          <w:b/>
          <w:i/>
          <w:sz w:val="26"/>
          <w:szCs w:val="26"/>
          <w:lang w:val="uk-UA"/>
        </w:rPr>
      </w:pPr>
    </w:p>
    <w:p w:rsidR="00167B77" w:rsidRPr="00167B77" w:rsidRDefault="00167B77" w:rsidP="00167B77">
      <w:pPr>
        <w:spacing w:line="360" w:lineRule="auto"/>
        <w:jc w:val="both"/>
        <w:rPr>
          <w:rFonts w:ascii="Times New Roman" w:hAnsi="Times New Roman" w:cs="Times New Roman"/>
          <w:sz w:val="26"/>
          <w:szCs w:val="26"/>
          <w:lang w:val="uk-UA"/>
        </w:rPr>
      </w:pPr>
      <w:r>
        <w:rPr>
          <w:rFonts w:ascii="Times New Roman" w:hAnsi="Times New Roman"/>
          <w:sz w:val="26"/>
          <w:szCs w:val="26"/>
          <w:lang w:val="uk-UA"/>
        </w:rPr>
        <w:t xml:space="preserve">          </w:t>
      </w:r>
      <w:r w:rsidRPr="00422840">
        <w:rPr>
          <w:rFonts w:ascii="Times New Roman" w:hAnsi="Times New Roman"/>
          <w:sz w:val="26"/>
          <w:szCs w:val="26"/>
          <w:lang w:val="uk-UA"/>
        </w:rPr>
        <w:t>Відповідно до статті 26 Закону України «Про місцеве самоврядування в Україні», рішення селищної ради від 15.03.2021 № 14</w:t>
      </w:r>
      <w:r>
        <w:rPr>
          <w:rFonts w:ascii="Times New Roman" w:hAnsi="Times New Roman"/>
          <w:sz w:val="26"/>
          <w:szCs w:val="26"/>
          <w:lang w:val="uk-UA"/>
        </w:rPr>
        <w:t>5</w:t>
      </w:r>
      <w:r w:rsidRPr="00422840">
        <w:rPr>
          <w:rFonts w:ascii="Times New Roman" w:hAnsi="Times New Roman"/>
          <w:sz w:val="26"/>
          <w:szCs w:val="26"/>
          <w:lang w:val="uk-UA"/>
        </w:rPr>
        <w:t>–</w:t>
      </w:r>
      <w:r w:rsidRPr="00422840">
        <w:rPr>
          <w:rFonts w:ascii="Times New Roman" w:hAnsi="Times New Roman"/>
          <w:sz w:val="26"/>
          <w:szCs w:val="26"/>
        </w:rPr>
        <w:t>V</w:t>
      </w:r>
      <w:r w:rsidRPr="00422840">
        <w:rPr>
          <w:rFonts w:ascii="Times New Roman" w:hAnsi="Times New Roman"/>
          <w:sz w:val="26"/>
          <w:szCs w:val="26"/>
          <w:lang w:val="uk-UA"/>
        </w:rPr>
        <w:t xml:space="preserve">ІІІ « Про затвердження </w:t>
      </w:r>
      <w:r w:rsidRPr="00167B77">
        <w:rPr>
          <w:rFonts w:ascii="Times New Roman" w:hAnsi="Times New Roman" w:cs="Times New Roman"/>
          <w:sz w:val="26"/>
          <w:szCs w:val="26"/>
          <w:lang w:val="uk-UA"/>
        </w:rPr>
        <w:t>Комплексної програми «Розвиток культури Овідіопольської територіальної громади» на 2021-2023 роки</w:t>
      </w:r>
      <w:r w:rsidRPr="00167B77">
        <w:rPr>
          <w:rFonts w:ascii="Times New Roman" w:hAnsi="Times New Roman"/>
          <w:sz w:val="26"/>
          <w:szCs w:val="26"/>
          <w:lang w:val="uk-UA"/>
        </w:rPr>
        <w:t>»</w:t>
      </w:r>
      <w:r w:rsidRPr="00422840">
        <w:rPr>
          <w:rFonts w:ascii="Times New Roman" w:hAnsi="Times New Roman"/>
          <w:sz w:val="26"/>
          <w:szCs w:val="26"/>
          <w:lang w:val="uk-UA"/>
        </w:rPr>
        <w:t xml:space="preserve">, </w:t>
      </w:r>
      <w:r w:rsidRPr="00167B77">
        <w:rPr>
          <w:rFonts w:ascii="Times New Roman" w:hAnsi="Times New Roman" w:cs="Times New Roman"/>
          <w:sz w:val="26"/>
          <w:szCs w:val="26"/>
          <w:lang w:val="uk-UA"/>
        </w:rPr>
        <w:t>заслухавши інформацію заслухавши інформацію про виконання даного рішення, селищна рада</w:t>
      </w:r>
    </w:p>
    <w:p w:rsidR="00167B77" w:rsidRPr="00167B77" w:rsidRDefault="00167B77" w:rsidP="00167B77">
      <w:pPr>
        <w:spacing w:line="360" w:lineRule="auto"/>
        <w:rPr>
          <w:rFonts w:ascii="Times New Roman" w:hAnsi="Times New Roman" w:cs="Times New Roman"/>
          <w:sz w:val="26"/>
          <w:szCs w:val="26"/>
          <w:lang w:val="uk-UA"/>
        </w:rPr>
      </w:pPr>
    </w:p>
    <w:p w:rsidR="00167B77" w:rsidRPr="00167B77" w:rsidRDefault="00167B77" w:rsidP="00167B77">
      <w:pPr>
        <w:spacing w:line="360" w:lineRule="auto"/>
        <w:ind w:firstLine="567"/>
        <w:rPr>
          <w:rFonts w:ascii="Times New Roman" w:hAnsi="Times New Roman" w:cs="Times New Roman"/>
          <w:b/>
          <w:sz w:val="26"/>
          <w:szCs w:val="26"/>
          <w:lang w:val="uk-UA"/>
        </w:rPr>
      </w:pPr>
      <w:r w:rsidRPr="00167B77">
        <w:rPr>
          <w:rFonts w:ascii="Times New Roman" w:hAnsi="Times New Roman" w:cs="Times New Roman"/>
          <w:b/>
          <w:bCs/>
          <w:sz w:val="26"/>
          <w:szCs w:val="26"/>
          <w:lang w:val="uk-UA"/>
        </w:rPr>
        <w:t>ВИРІШИЛА</w:t>
      </w:r>
      <w:r w:rsidRPr="00167B77">
        <w:rPr>
          <w:rFonts w:ascii="Times New Roman" w:hAnsi="Times New Roman" w:cs="Times New Roman"/>
          <w:b/>
          <w:sz w:val="26"/>
          <w:szCs w:val="26"/>
          <w:lang w:val="uk-UA"/>
        </w:rPr>
        <w:t>:</w:t>
      </w:r>
    </w:p>
    <w:p w:rsidR="00167B77" w:rsidRPr="00167B77" w:rsidRDefault="00167B77" w:rsidP="00167B77">
      <w:pPr>
        <w:ind w:firstLine="567"/>
        <w:rPr>
          <w:rFonts w:ascii="Times New Roman" w:hAnsi="Times New Roman" w:cs="Times New Roman"/>
          <w:b/>
          <w:sz w:val="26"/>
          <w:szCs w:val="26"/>
          <w:lang w:val="uk-UA"/>
        </w:rPr>
      </w:pPr>
    </w:p>
    <w:p w:rsidR="00167B77" w:rsidRPr="00167B77" w:rsidRDefault="00167B77" w:rsidP="00167B77">
      <w:pPr>
        <w:spacing w:line="360" w:lineRule="auto"/>
        <w:ind w:firstLine="567"/>
        <w:jc w:val="both"/>
        <w:rPr>
          <w:rFonts w:ascii="Times New Roman" w:hAnsi="Times New Roman" w:cs="Times New Roman"/>
          <w:sz w:val="26"/>
          <w:szCs w:val="26"/>
          <w:lang w:val="uk-UA"/>
        </w:rPr>
      </w:pPr>
      <w:r w:rsidRPr="00167B77">
        <w:rPr>
          <w:rFonts w:ascii="Times New Roman" w:hAnsi="Times New Roman" w:cs="Times New Roman"/>
          <w:sz w:val="26"/>
          <w:szCs w:val="26"/>
          <w:lang w:val="uk-UA"/>
        </w:rPr>
        <w:t xml:space="preserve">Інформацію про виконання рішення селищної ради від </w:t>
      </w:r>
      <w:r>
        <w:rPr>
          <w:rFonts w:ascii="Times New Roman" w:hAnsi="Times New Roman" w:cs="Times New Roman"/>
          <w:sz w:val="26"/>
          <w:szCs w:val="26"/>
          <w:lang w:val="uk-UA"/>
        </w:rPr>
        <w:t>15 березня</w:t>
      </w:r>
      <w:r w:rsidRPr="00167B77">
        <w:rPr>
          <w:rFonts w:ascii="Times New Roman" w:hAnsi="Times New Roman" w:cs="Times New Roman"/>
          <w:sz w:val="26"/>
          <w:szCs w:val="26"/>
          <w:lang w:val="uk-UA"/>
        </w:rPr>
        <w:t xml:space="preserve"> 202</w:t>
      </w:r>
      <w:r>
        <w:rPr>
          <w:rFonts w:ascii="Times New Roman" w:hAnsi="Times New Roman" w:cs="Times New Roman"/>
          <w:sz w:val="26"/>
          <w:szCs w:val="26"/>
          <w:lang w:val="uk-UA"/>
        </w:rPr>
        <w:t>1</w:t>
      </w:r>
      <w:r w:rsidRPr="00167B77">
        <w:rPr>
          <w:rFonts w:ascii="Times New Roman" w:hAnsi="Times New Roman" w:cs="Times New Roman"/>
          <w:sz w:val="26"/>
          <w:szCs w:val="26"/>
          <w:lang w:val="uk-UA"/>
        </w:rPr>
        <w:t xml:space="preserve"> року                 № 1</w:t>
      </w:r>
      <w:r>
        <w:rPr>
          <w:rFonts w:ascii="Times New Roman" w:hAnsi="Times New Roman" w:cs="Times New Roman"/>
          <w:sz w:val="26"/>
          <w:szCs w:val="26"/>
          <w:lang w:val="uk-UA"/>
        </w:rPr>
        <w:t>45</w:t>
      </w:r>
      <w:r w:rsidRPr="00167B77">
        <w:rPr>
          <w:rFonts w:ascii="Times New Roman" w:hAnsi="Times New Roman" w:cs="Times New Roman"/>
          <w:sz w:val="26"/>
          <w:szCs w:val="26"/>
          <w:lang w:val="uk-UA"/>
        </w:rPr>
        <w:t>-</w:t>
      </w:r>
      <w:r w:rsidRPr="00167B77">
        <w:rPr>
          <w:rFonts w:ascii="Times New Roman" w:hAnsi="Times New Roman" w:cs="Times New Roman"/>
          <w:sz w:val="26"/>
          <w:szCs w:val="26"/>
          <w:lang w:val="en-US"/>
        </w:rPr>
        <w:t>VIII</w:t>
      </w:r>
      <w:r w:rsidRPr="00167B77">
        <w:rPr>
          <w:rFonts w:ascii="Times New Roman" w:hAnsi="Times New Roman" w:cs="Times New Roman"/>
          <w:sz w:val="26"/>
          <w:szCs w:val="26"/>
          <w:lang w:val="uk-UA"/>
        </w:rPr>
        <w:t xml:space="preserve"> «</w:t>
      </w:r>
      <w:r w:rsidRPr="00422840">
        <w:rPr>
          <w:rFonts w:ascii="Times New Roman" w:hAnsi="Times New Roman"/>
          <w:sz w:val="26"/>
          <w:szCs w:val="26"/>
          <w:lang w:val="uk-UA"/>
        </w:rPr>
        <w:t xml:space="preserve">Про затвердження </w:t>
      </w:r>
      <w:r w:rsidRPr="00167B77">
        <w:rPr>
          <w:rFonts w:ascii="Times New Roman" w:hAnsi="Times New Roman" w:cs="Times New Roman"/>
          <w:sz w:val="26"/>
          <w:szCs w:val="26"/>
          <w:lang w:val="uk-UA"/>
        </w:rPr>
        <w:t>Комплексної програми «Розвиток культури Овідіопольської територіальної громади на 2021-2023 роки»</w:t>
      </w:r>
      <w:r w:rsidR="00B3483C">
        <w:rPr>
          <w:rFonts w:ascii="Times New Roman" w:hAnsi="Times New Roman" w:cs="Times New Roman"/>
          <w:sz w:val="26"/>
          <w:szCs w:val="26"/>
          <w:lang w:val="uk-UA"/>
        </w:rPr>
        <w:t>»</w:t>
      </w:r>
      <w:r w:rsidRPr="00167B77">
        <w:rPr>
          <w:rFonts w:ascii="Times New Roman" w:hAnsi="Times New Roman" w:cs="Times New Roman"/>
          <w:sz w:val="26"/>
          <w:szCs w:val="26"/>
          <w:lang w:val="uk-UA"/>
        </w:rPr>
        <w:t xml:space="preserve"> взяти до відома (додається).</w:t>
      </w:r>
    </w:p>
    <w:p w:rsidR="00167B77" w:rsidRPr="00422840" w:rsidRDefault="00167B77" w:rsidP="00167B77">
      <w:pPr>
        <w:spacing w:line="360" w:lineRule="auto"/>
        <w:rPr>
          <w:rFonts w:ascii="Times New Roman" w:hAnsi="Times New Roman"/>
          <w:sz w:val="26"/>
          <w:szCs w:val="26"/>
          <w:lang w:val="uk-UA"/>
        </w:rPr>
      </w:pPr>
    </w:p>
    <w:p w:rsidR="00167B77" w:rsidRDefault="008A7C88" w:rsidP="00167B77">
      <w:pPr>
        <w:jc w:val="right"/>
        <w:rPr>
          <w:rFonts w:ascii="Times New Roman" w:hAnsi="Times New Roman"/>
          <w:lang w:val="uk-UA"/>
        </w:rPr>
      </w:pPr>
      <w:r>
        <w:rPr>
          <w:rFonts w:ascii="Times New Roman" w:hAnsi="Times New Roman"/>
          <w:lang w:val="uk-UA"/>
        </w:rPr>
        <w:t>/</w:t>
      </w:r>
    </w:p>
    <w:p w:rsidR="00167B77" w:rsidRDefault="00167B77" w:rsidP="00167B77">
      <w:pPr>
        <w:jc w:val="right"/>
        <w:rPr>
          <w:rFonts w:ascii="Times New Roman" w:hAnsi="Times New Roman"/>
          <w:lang w:val="uk-UA"/>
        </w:rPr>
      </w:pPr>
      <w:r w:rsidRPr="00422840">
        <w:rPr>
          <w:rFonts w:ascii="Times New Roman" w:hAnsi="Times New Roman"/>
          <w:lang w:val="uk-UA"/>
        </w:rPr>
        <w:t xml:space="preserve">Проєкт рішення підготовлено </w:t>
      </w:r>
      <w:r>
        <w:rPr>
          <w:rFonts w:ascii="Times New Roman" w:hAnsi="Times New Roman"/>
          <w:lang w:val="uk-UA"/>
        </w:rPr>
        <w:t xml:space="preserve">відділом освіти, культури, </w:t>
      </w:r>
    </w:p>
    <w:p w:rsidR="00167B77" w:rsidRPr="00422840" w:rsidRDefault="00167B77" w:rsidP="00167B77">
      <w:pPr>
        <w:jc w:val="right"/>
        <w:rPr>
          <w:rFonts w:ascii="Times New Roman" w:hAnsi="Times New Roman"/>
          <w:lang w:val="uk-UA"/>
        </w:rPr>
      </w:pPr>
      <w:r>
        <w:rPr>
          <w:rFonts w:ascii="Times New Roman" w:hAnsi="Times New Roman"/>
          <w:lang w:val="uk-UA"/>
        </w:rPr>
        <w:t xml:space="preserve">молоді та спорту </w:t>
      </w:r>
      <w:r w:rsidRPr="00422840">
        <w:rPr>
          <w:rFonts w:ascii="Times New Roman" w:hAnsi="Times New Roman"/>
          <w:lang w:val="uk-UA"/>
        </w:rPr>
        <w:t xml:space="preserve">та </w:t>
      </w:r>
      <w:proofErr w:type="spellStart"/>
      <w:r w:rsidRPr="00422840">
        <w:rPr>
          <w:rFonts w:ascii="Times New Roman" w:hAnsi="Times New Roman"/>
          <w:lang w:val="uk-UA"/>
        </w:rPr>
        <w:t>внесено</w:t>
      </w:r>
      <w:proofErr w:type="spellEnd"/>
      <w:r w:rsidRPr="00422840">
        <w:rPr>
          <w:rFonts w:ascii="Times New Roman" w:hAnsi="Times New Roman"/>
          <w:lang w:val="uk-UA"/>
        </w:rPr>
        <w:t xml:space="preserve"> </w:t>
      </w:r>
      <w:r>
        <w:rPr>
          <w:rFonts w:ascii="Times New Roman" w:hAnsi="Times New Roman"/>
          <w:lang w:val="uk-UA"/>
        </w:rPr>
        <w:t>селищним головою</w:t>
      </w:r>
    </w:p>
    <w:p w:rsidR="00167B77" w:rsidRDefault="00167B77" w:rsidP="00167B77">
      <w:pPr>
        <w:jc w:val="right"/>
        <w:rPr>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167B77" w:rsidRDefault="00167B77" w:rsidP="002632A1">
      <w:pPr>
        <w:spacing w:after="0" w:line="240" w:lineRule="auto"/>
        <w:jc w:val="center"/>
        <w:rPr>
          <w:rFonts w:ascii="Times New Roman" w:hAnsi="Times New Roman" w:cs="Times New Roman"/>
          <w:b/>
          <w:sz w:val="26"/>
          <w:szCs w:val="26"/>
          <w:lang w:val="uk-UA"/>
        </w:rPr>
      </w:pPr>
    </w:p>
    <w:p w:rsidR="00D1201C" w:rsidRDefault="00D1201C" w:rsidP="002632A1">
      <w:pPr>
        <w:spacing w:after="0" w:line="240" w:lineRule="auto"/>
        <w:jc w:val="center"/>
        <w:rPr>
          <w:rFonts w:ascii="Times New Roman" w:hAnsi="Times New Roman" w:cs="Times New Roman"/>
          <w:b/>
          <w:sz w:val="26"/>
          <w:szCs w:val="26"/>
          <w:lang w:val="uk-UA"/>
        </w:rPr>
        <w:sectPr w:rsidR="00D1201C" w:rsidSect="00167B77">
          <w:pgSz w:w="11906" w:h="16838"/>
          <w:pgMar w:top="1134" w:right="567" w:bottom="1134" w:left="1701" w:header="709" w:footer="709" w:gutter="0"/>
          <w:cols w:space="708"/>
          <w:docGrid w:linePitch="360"/>
        </w:sectPr>
      </w:pPr>
    </w:p>
    <w:p w:rsidR="00B3483C" w:rsidRDefault="00B3483C" w:rsidP="00B3483C">
      <w:pPr>
        <w:suppressAutoHyphens/>
        <w:spacing w:after="0" w:line="240" w:lineRule="auto"/>
        <w:ind w:left="13041"/>
        <w:jc w:val="right"/>
        <w:rPr>
          <w:rFonts w:ascii="Times New Roman" w:eastAsia="Times New Roman" w:hAnsi="Times New Roman" w:cs="Times New Roman"/>
          <w:b/>
          <w:i/>
          <w:sz w:val="26"/>
          <w:szCs w:val="26"/>
          <w:lang w:val="uk-UA" w:eastAsia="zh-CN"/>
        </w:rPr>
      </w:pPr>
      <w:r>
        <w:rPr>
          <w:rFonts w:ascii="Times New Roman" w:eastAsia="Times New Roman" w:hAnsi="Times New Roman" w:cs="Times New Roman"/>
          <w:b/>
          <w:i/>
          <w:sz w:val="26"/>
          <w:szCs w:val="26"/>
          <w:lang w:val="uk-UA" w:eastAsia="zh-CN"/>
        </w:rPr>
        <w:lastRenderedPageBreak/>
        <w:t>Додаток 4</w:t>
      </w:r>
    </w:p>
    <w:p w:rsidR="00B3483C" w:rsidRDefault="00B3483C" w:rsidP="00B3483C">
      <w:pPr>
        <w:spacing w:after="0" w:line="240" w:lineRule="auto"/>
        <w:jc w:val="right"/>
        <w:rPr>
          <w:rFonts w:ascii="Times New Roman" w:hAnsi="Times New Roman" w:cs="Times New Roman"/>
          <w:b/>
          <w:sz w:val="26"/>
          <w:szCs w:val="26"/>
          <w:lang w:val="uk-UA"/>
        </w:rPr>
      </w:pPr>
      <w:r>
        <w:rPr>
          <w:rFonts w:ascii="Times New Roman" w:eastAsia="Times New Roman" w:hAnsi="Times New Roman" w:cs="Times New Roman"/>
          <w:b/>
          <w:i/>
          <w:sz w:val="26"/>
          <w:szCs w:val="26"/>
          <w:lang w:val="uk-UA" w:eastAsia="zh-CN"/>
        </w:rPr>
        <w:t>до  Порядку</w:t>
      </w:r>
      <w:r>
        <w:rPr>
          <w:rFonts w:ascii="Times New Roman" w:hAnsi="Times New Roman" w:cs="Times New Roman"/>
          <w:b/>
          <w:sz w:val="26"/>
          <w:szCs w:val="26"/>
          <w:lang w:val="uk-UA"/>
        </w:rPr>
        <w:t xml:space="preserve"> </w:t>
      </w:r>
    </w:p>
    <w:p w:rsidR="00AF0509" w:rsidRPr="002846A9" w:rsidRDefault="00167B77" w:rsidP="00B3483C">
      <w:pPr>
        <w:spacing w:after="0" w:line="240" w:lineRule="auto"/>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Інформація про </w:t>
      </w:r>
      <w:r w:rsidR="00D63A42" w:rsidRPr="002846A9">
        <w:rPr>
          <w:rFonts w:ascii="Times New Roman" w:hAnsi="Times New Roman" w:cs="Times New Roman"/>
          <w:b/>
          <w:sz w:val="26"/>
          <w:szCs w:val="26"/>
          <w:lang w:val="uk-UA"/>
        </w:rPr>
        <w:t>виконання</w:t>
      </w:r>
    </w:p>
    <w:p w:rsidR="00167B77" w:rsidRPr="002846A9" w:rsidRDefault="00B331C5" w:rsidP="00167B77">
      <w:pPr>
        <w:spacing w:after="0" w:line="240" w:lineRule="auto"/>
        <w:jc w:val="center"/>
        <w:rPr>
          <w:rFonts w:ascii="Times New Roman" w:hAnsi="Times New Roman" w:cs="Times New Roman"/>
          <w:b/>
          <w:sz w:val="26"/>
          <w:szCs w:val="26"/>
          <w:lang w:val="uk-UA"/>
        </w:rPr>
      </w:pPr>
      <w:r w:rsidRPr="002846A9">
        <w:rPr>
          <w:rFonts w:ascii="Times New Roman" w:hAnsi="Times New Roman" w:cs="Times New Roman"/>
          <w:b/>
          <w:sz w:val="26"/>
          <w:szCs w:val="26"/>
          <w:lang w:val="uk-UA"/>
        </w:rPr>
        <w:t>Комплексної програми «Розвиток культури Овідіопольської територіальної громади» на 2021-2023 роки</w:t>
      </w:r>
    </w:p>
    <w:p w:rsidR="002846A9" w:rsidRPr="002846A9" w:rsidRDefault="002846A9" w:rsidP="002632A1">
      <w:pPr>
        <w:spacing w:after="0" w:line="240" w:lineRule="auto"/>
        <w:jc w:val="center"/>
        <w:rPr>
          <w:rFonts w:ascii="Times New Roman" w:hAnsi="Times New Roman" w:cs="Times New Roman"/>
          <w:b/>
          <w:sz w:val="26"/>
          <w:szCs w:val="26"/>
          <w:lang w:val="uk-UA"/>
        </w:rPr>
      </w:pPr>
    </w:p>
    <w:p w:rsidR="00B3483C" w:rsidRDefault="00B3483C" w:rsidP="00B3483C">
      <w:pPr>
        <w:suppressAutoHyphens/>
        <w:spacing w:after="0" w:line="240" w:lineRule="auto"/>
        <w:jc w:val="both"/>
        <w:rPr>
          <w:rFonts w:ascii="Times New Roman" w:eastAsia="Times New Roman" w:hAnsi="Times New Roman" w:cs="Times New Roman"/>
          <w:b/>
          <w:i/>
          <w:sz w:val="26"/>
          <w:szCs w:val="26"/>
          <w:lang w:val="uk-UA" w:eastAsia="zh-CN"/>
        </w:rPr>
      </w:pPr>
    </w:p>
    <w:p w:rsidR="00B3483C" w:rsidRPr="002F71F9" w:rsidRDefault="00B3483C" w:rsidP="00B3483C">
      <w:pPr>
        <w:suppressAutoHyphens/>
        <w:spacing w:after="0" w:line="240" w:lineRule="auto"/>
        <w:ind w:left="13041"/>
        <w:jc w:val="both"/>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sz w:val="20"/>
          <w:szCs w:val="20"/>
          <w:lang w:val="uk-UA" w:eastAsia="zh-CN"/>
        </w:rPr>
        <w:tab/>
      </w:r>
      <w:r w:rsidRPr="002F71F9">
        <w:rPr>
          <w:rFonts w:ascii="Times New Roman" w:eastAsia="Times New Roman" w:hAnsi="Times New Roman" w:cs="Times New Roman"/>
          <w:sz w:val="20"/>
          <w:szCs w:val="20"/>
          <w:lang w:val="uk-UA" w:eastAsia="zh-CN"/>
        </w:rPr>
        <w:tab/>
      </w:r>
    </w:p>
    <w:p w:rsidR="00B3483C" w:rsidRPr="002F71F9" w:rsidRDefault="00B3483C" w:rsidP="00B3483C">
      <w:pPr>
        <w:suppressAutoHyphens/>
        <w:spacing w:after="0" w:line="240" w:lineRule="auto"/>
        <w:jc w:val="both"/>
        <w:rPr>
          <w:rFonts w:ascii="Times New Roman" w:eastAsia="Times New Roman" w:hAnsi="Times New Roman" w:cs="Times New Roman"/>
          <w:sz w:val="26"/>
          <w:szCs w:val="26"/>
          <w:lang w:val="uk-UA" w:eastAsia="zh-CN"/>
        </w:rPr>
      </w:pPr>
      <w:r w:rsidRPr="002F71F9">
        <w:rPr>
          <w:rFonts w:ascii="Times New Roman" w:eastAsia="Times New Roman" w:hAnsi="Times New Roman" w:cs="Times New Roman"/>
          <w:b/>
          <w:bCs/>
          <w:color w:val="000000"/>
          <w:sz w:val="20"/>
          <w:szCs w:val="20"/>
          <w:lang w:val="uk-UA" w:eastAsia="zh-CN"/>
        </w:rPr>
        <w:tab/>
      </w:r>
    </w:p>
    <w:p w:rsidR="00B3483C" w:rsidRPr="002F71F9" w:rsidRDefault="00B3483C" w:rsidP="00B3483C">
      <w:pPr>
        <w:shd w:val="clear" w:color="auto" w:fill="FFFFFF"/>
        <w:suppressAutoHyphens/>
        <w:spacing w:after="0" w:line="240" w:lineRule="auto"/>
        <w:jc w:val="center"/>
        <w:rPr>
          <w:rFonts w:ascii="Times New Roman" w:eastAsia="Times New Roman" w:hAnsi="Times New Roman" w:cs="Times New Roman"/>
          <w:color w:val="000000"/>
          <w:sz w:val="24"/>
          <w:szCs w:val="24"/>
          <w:lang w:val="uk-UA" w:eastAsia="uk-UA"/>
        </w:rPr>
      </w:pPr>
    </w:p>
    <w:tbl>
      <w:tblPr>
        <w:tblW w:w="0" w:type="auto"/>
        <w:tblInd w:w="108" w:type="dxa"/>
        <w:tblLayout w:type="fixed"/>
        <w:tblLook w:val="0000" w:firstRow="0" w:lastRow="0" w:firstColumn="0" w:lastColumn="0" w:noHBand="0" w:noVBand="0"/>
      </w:tblPr>
      <w:tblGrid>
        <w:gridCol w:w="692"/>
        <w:gridCol w:w="1543"/>
        <w:gridCol w:w="741"/>
        <w:gridCol w:w="9731"/>
      </w:tblGrid>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lang w:val="uk-UA" w:eastAsia="uk-UA"/>
              </w:rPr>
              <w:t>1.</w:t>
            </w:r>
          </w:p>
        </w:tc>
        <w:tc>
          <w:tcPr>
            <w:tcW w:w="1543"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2240</w:t>
            </w:r>
          </w:p>
        </w:tc>
        <w:tc>
          <w:tcPr>
            <w:tcW w:w="741" w:type="dxa"/>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4"/>
                <w:szCs w:val="24"/>
                <w:lang w:val="uk-UA" w:eastAsia="uk-UA"/>
              </w:rPr>
            </w:pPr>
          </w:p>
        </w:tc>
        <w:tc>
          <w:tcPr>
            <w:tcW w:w="9731"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4"/>
                <w:szCs w:val="24"/>
                <w:lang w:val="uk-UA" w:eastAsia="uk-UA"/>
              </w:rPr>
            </w:pPr>
            <w:r w:rsidRPr="002F71F9">
              <w:rPr>
                <w:rFonts w:ascii="Times New Roman" w:eastAsia="Times New Roman" w:hAnsi="Times New Roman" w:cs="Times New Roman"/>
                <w:color w:val="000000"/>
                <w:sz w:val="24"/>
                <w:szCs w:val="24"/>
                <w:lang w:val="uk-UA" w:eastAsia="uk-UA"/>
              </w:rPr>
              <w:t xml:space="preserve">Відділ </w:t>
            </w:r>
            <w:r>
              <w:rPr>
                <w:rFonts w:ascii="Times New Roman" w:eastAsia="Times New Roman" w:hAnsi="Times New Roman" w:cs="Times New Roman"/>
                <w:color w:val="000000"/>
                <w:sz w:val="24"/>
                <w:szCs w:val="24"/>
                <w:lang w:val="uk-UA" w:eastAsia="uk-UA"/>
              </w:rPr>
              <w:t>освіти, культури, молоді та спорту Овідіопольської селищної ради</w:t>
            </w:r>
          </w:p>
        </w:tc>
        <w:bookmarkStart w:id="0" w:name="_GoBack"/>
        <w:bookmarkEnd w:id="0"/>
      </w:tr>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0"/>
                <w:szCs w:val="20"/>
                <w:vertAlign w:val="superscript"/>
                <w:lang w:val="uk-UA" w:eastAsia="uk-UA"/>
              </w:rPr>
            </w:pPr>
          </w:p>
        </w:tc>
        <w:tc>
          <w:tcPr>
            <w:tcW w:w="1543"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vertAlign w:val="superscript"/>
                <w:lang w:val="uk-UA" w:eastAsia="uk-UA"/>
              </w:rPr>
              <w:t>КВКВ</w:t>
            </w:r>
          </w:p>
        </w:tc>
        <w:tc>
          <w:tcPr>
            <w:tcW w:w="741"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4"/>
                <w:szCs w:val="24"/>
                <w:vertAlign w:val="superscript"/>
                <w:lang w:val="uk-UA" w:eastAsia="uk-UA"/>
              </w:rPr>
            </w:pPr>
          </w:p>
        </w:tc>
        <w:tc>
          <w:tcPr>
            <w:tcW w:w="9731"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4"/>
                <w:szCs w:val="24"/>
                <w:vertAlign w:val="superscript"/>
                <w:lang w:val="uk-UA" w:eastAsia="uk-UA"/>
              </w:rPr>
              <w:t>найменування головного розпорядника бюджетних коштів</w:t>
            </w:r>
          </w:p>
        </w:tc>
      </w:tr>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lang w:val="uk-UA" w:eastAsia="uk-UA"/>
              </w:rPr>
              <w:t>2.</w:t>
            </w:r>
          </w:p>
        </w:tc>
        <w:tc>
          <w:tcPr>
            <w:tcW w:w="1543"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0"/>
                <w:szCs w:val="20"/>
                <w:lang w:val="uk-UA" w:eastAsia="uk-UA"/>
              </w:rPr>
            </w:pPr>
            <w:r>
              <w:rPr>
                <w:rFonts w:ascii="Times New Roman" w:eastAsia="Times New Roman" w:hAnsi="Times New Roman" w:cs="Times New Roman"/>
                <w:color w:val="000000"/>
                <w:sz w:val="20"/>
                <w:szCs w:val="20"/>
                <w:lang w:val="uk-UA" w:eastAsia="uk-UA"/>
              </w:rPr>
              <w:t>2240</w:t>
            </w:r>
          </w:p>
        </w:tc>
        <w:tc>
          <w:tcPr>
            <w:tcW w:w="741" w:type="dxa"/>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0"/>
                <w:szCs w:val="20"/>
                <w:lang w:val="uk-UA" w:eastAsia="uk-UA"/>
              </w:rPr>
            </w:pPr>
          </w:p>
        </w:tc>
        <w:tc>
          <w:tcPr>
            <w:tcW w:w="9731"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4"/>
                <w:szCs w:val="24"/>
                <w:lang w:val="uk-UA" w:eastAsia="uk-UA"/>
              </w:rPr>
            </w:pPr>
            <w:r w:rsidRPr="002F71F9">
              <w:rPr>
                <w:rFonts w:ascii="Times New Roman" w:eastAsia="Times New Roman" w:hAnsi="Times New Roman" w:cs="Times New Roman"/>
                <w:color w:val="000000"/>
                <w:sz w:val="24"/>
                <w:szCs w:val="24"/>
                <w:lang w:val="uk-UA" w:eastAsia="uk-UA"/>
              </w:rPr>
              <w:t xml:space="preserve">Відділ освіти, культури, молоді та спорту Овідіопольської селищної ради </w:t>
            </w:r>
          </w:p>
        </w:tc>
      </w:tr>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0"/>
                <w:szCs w:val="20"/>
                <w:vertAlign w:val="superscript"/>
                <w:lang w:val="uk-UA" w:eastAsia="uk-UA"/>
              </w:rPr>
            </w:pPr>
          </w:p>
        </w:tc>
        <w:tc>
          <w:tcPr>
            <w:tcW w:w="1543"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vertAlign w:val="superscript"/>
                <w:lang w:val="uk-UA" w:eastAsia="uk-UA"/>
              </w:rPr>
              <w:t>КВКВ</w:t>
            </w:r>
          </w:p>
        </w:tc>
        <w:tc>
          <w:tcPr>
            <w:tcW w:w="741"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4"/>
                <w:szCs w:val="24"/>
                <w:vertAlign w:val="superscript"/>
                <w:lang w:val="uk-UA" w:eastAsia="uk-UA"/>
              </w:rPr>
            </w:pPr>
          </w:p>
        </w:tc>
        <w:tc>
          <w:tcPr>
            <w:tcW w:w="9731"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4"/>
                <w:szCs w:val="24"/>
                <w:vertAlign w:val="superscript"/>
                <w:lang w:val="uk-UA" w:eastAsia="uk-UA"/>
              </w:rPr>
              <w:t>найменування відповідального виконавця програми</w:t>
            </w:r>
          </w:p>
        </w:tc>
      </w:tr>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lang w:val="uk-UA" w:eastAsia="uk-UA"/>
              </w:rPr>
              <w:t>3.</w:t>
            </w:r>
          </w:p>
        </w:tc>
        <w:tc>
          <w:tcPr>
            <w:tcW w:w="1543"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0"/>
                <w:szCs w:val="20"/>
                <w:lang w:val="uk-UA" w:eastAsia="uk-UA"/>
              </w:rPr>
            </w:pPr>
            <w:r w:rsidRPr="0025570A">
              <w:rPr>
                <w:rFonts w:ascii="Times New Roman" w:eastAsia="Times New Roman" w:hAnsi="Times New Roman" w:cs="Times New Roman"/>
                <w:color w:val="000000"/>
                <w:sz w:val="20"/>
                <w:szCs w:val="20"/>
                <w:lang w:val="uk-UA" w:eastAsia="uk-UA"/>
              </w:rPr>
              <w:t>0611141</w:t>
            </w:r>
          </w:p>
        </w:tc>
        <w:tc>
          <w:tcPr>
            <w:tcW w:w="741" w:type="dxa"/>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0"/>
                <w:szCs w:val="20"/>
                <w:lang w:val="uk-UA" w:eastAsia="uk-UA"/>
              </w:rPr>
            </w:pPr>
          </w:p>
        </w:tc>
        <w:tc>
          <w:tcPr>
            <w:tcW w:w="9731" w:type="dxa"/>
            <w:tcBorders>
              <w:bottom w:val="single" w:sz="4" w:space="0" w:color="000000"/>
            </w:tcBorders>
            <w:shd w:val="clear" w:color="auto" w:fill="auto"/>
          </w:tcPr>
          <w:p w:rsidR="00B3483C" w:rsidRPr="002F71F9" w:rsidRDefault="00B3483C" w:rsidP="00E863AA">
            <w:pPr>
              <w:suppressAutoHyphens/>
              <w:snapToGrid w:val="0"/>
              <w:spacing w:after="0" w:line="240" w:lineRule="auto"/>
              <w:rPr>
                <w:rFonts w:ascii="Times New Roman" w:eastAsia="Times New Roman" w:hAnsi="Times New Roman" w:cs="Times New Roman"/>
                <w:color w:val="000000"/>
                <w:sz w:val="24"/>
                <w:szCs w:val="24"/>
                <w:lang w:val="uk-UA" w:eastAsia="uk-UA"/>
              </w:rPr>
            </w:pPr>
            <w:r w:rsidRPr="002F71F9">
              <w:rPr>
                <w:rFonts w:ascii="Times New Roman" w:eastAsia="Times New Roman" w:hAnsi="Times New Roman" w:cs="Times New Roman"/>
                <w:color w:val="000000"/>
                <w:sz w:val="20"/>
                <w:szCs w:val="20"/>
                <w:lang w:val="uk-UA" w:eastAsia="uk-UA"/>
              </w:rPr>
              <w:t>Комплексна програма «Розвиток культури Овідіопольської територіальної громади» на 2021-2023 роки, рішення від 15 березня 2021 року № 145-</w:t>
            </w:r>
            <w:r w:rsidRPr="002F71F9">
              <w:rPr>
                <w:rFonts w:ascii="Times New Roman" w:eastAsia="Times New Roman" w:hAnsi="Times New Roman" w:cs="Times New Roman"/>
                <w:color w:val="000000"/>
                <w:sz w:val="20"/>
                <w:szCs w:val="20"/>
                <w:lang w:val="en-US" w:eastAsia="uk-UA"/>
              </w:rPr>
              <w:t>V</w:t>
            </w:r>
            <w:r w:rsidRPr="002F71F9">
              <w:rPr>
                <w:rFonts w:ascii="Times New Roman" w:eastAsia="Times New Roman" w:hAnsi="Times New Roman" w:cs="Times New Roman"/>
                <w:color w:val="000000"/>
                <w:sz w:val="20"/>
                <w:szCs w:val="20"/>
                <w:lang w:val="uk-UA" w:eastAsia="uk-UA"/>
              </w:rPr>
              <w:t>ІІІ</w:t>
            </w:r>
          </w:p>
        </w:tc>
      </w:tr>
      <w:tr w:rsidR="00B3483C" w:rsidRPr="002F71F9" w:rsidTr="00E863AA">
        <w:tc>
          <w:tcPr>
            <w:tcW w:w="692"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4"/>
                <w:szCs w:val="24"/>
                <w:vertAlign w:val="superscript"/>
                <w:lang w:val="uk-UA" w:eastAsia="uk-UA"/>
              </w:rPr>
            </w:pPr>
          </w:p>
        </w:tc>
        <w:tc>
          <w:tcPr>
            <w:tcW w:w="1543"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vertAlign w:val="superscript"/>
                <w:lang w:val="uk-UA" w:eastAsia="uk-UA"/>
              </w:rPr>
              <w:t>КФКВ</w:t>
            </w:r>
          </w:p>
        </w:tc>
        <w:tc>
          <w:tcPr>
            <w:tcW w:w="741" w:type="dxa"/>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24"/>
                <w:szCs w:val="24"/>
                <w:vertAlign w:val="superscript"/>
                <w:lang w:val="uk-UA" w:eastAsia="uk-UA"/>
              </w:rPr>
            </w:pPr>
          </w:p>
        </w:tc>
        <w:tc>
          <w:tcPr>
            <w:tcW w:w="9731" w:type="dxa"/>
            <w:tcBorders>
              <w:top w:val="single" w:sz="4" w:space="0" w:color="000000"/>
            </w:tcBorders>
            <w:shd w:val="clear" w:color="auto" w:fill="auto"/>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4"/>
                <w:szCs w:val="24"/>
                <w:vertAlign w:val="superscript"/>
                <w:lang w:val="uk-UA" w:eastAsia="uk-UA"/>
              </w:rPr>
              <w:t>найменування програми, дата і номер рішення обласної ради про її затвердження</w:t>
            </w:r>
          </w:p>
        </w:tc>
      </w:tr>
    </w:tbl>
    <w:p w:rsidR="00B3483C" w:rsidRPr="002F71F9" w:rsidRDefault="00B3483C" w:rsidP="00B3483C">
      <w:pPr>
        <w:shd w:val="clear" w:color="auto" w:fill="FFFFFF"/>
        <w:suppressAutoHyphens/>
        <w:spacing w:after="0" w:line="240" w:lineRule="auto"/>
        <w:rPr>
          <w:rFonts w:ascii="Times New Roman" w:eastAsia="Times New Roman" w:hAnsi="Times New Roman" w:cs="Times New Roman"/>
          <w:sz w:val="24"/>
          <w:szCs w:val="24"/>
          <w:lang w:val="uk-UA" w:eastAsia="zh-CN"/>
        </w:rPr>
      </w:pPr>
    </w:p>
    <w:p w:rsidR="00B3483C" w:rsidRPr="002F71F9" w:rsidRDefault="00B3483C" w:rsidP="00B3483C">
      <w:pPr>
        <w:shd w:val="clear" w:color="auto" w:fill="FFFFFF"/>
        <w:suppressAutoHyphens/>
        <w:spacing w:after="0" w:line="240" w:lineRule="auto"/>
        <w:ind w:firstLine="708"/>
        <w:rPr>
          <w:rFonts w:ascii="Times New Roman" w:eastAsia="Times New Roman" w:hAnsi="Times New Roman" w:cs="Times New Roman"/>
          <w:color w:val="000000"/>
          <w:sz w:val="20"/>
          <w:szCs w:val="20"/>
          <w:u w:val="single"/>
          <w:lang w:val="uk-UA" w:eastAsia="uk-UA"/>
        </w:rPr>
      </w:pPr>
      <w:r w:rsidRPr="002F71F9">
        <w:rPr>
          <w:rFonts w:ascii="Times New Roman" w:eastAsia="Times New Roman" w:hAnsi="Times New Roman" w:cs="Times New Roman"/>
          <w:color w:val="000000"/>
          <w:sz w:val="20"/>
          <w:szCs w:val="20"/>
          <w:lang w:val="uk-UA" w:eastAsia="uk-UA"/>
        </w:rPr>
        <w:t xml:space="preserve">4. Напрями діяльності та заходи програми </w:t>
      </w:r>
      <w:r w:rsidRPr="002F71F9">
        <w:rPr>
          <w:rFonts w:ascii="Times New Roman" w:eastAsia="Times New Roman" w:hAnsi="Times New Roman" w:cs="Times New Roman"/>
          <w:color w:val="000000"/>
          <w:sz w:val="20"/>
          <w:szCs w:val="20"/>
          <w:u w:val="single"/>
          <w:lang w:val="uk-UA" w:eastAsia="uk-UA"/>
        </w:rPr>
        <w:t>Комплексна програма «Розвиток культури Овідіопольської територіальної громади» на 2021-2023 роки</w:t>
      </w:r>
    </w:p>
    <w:p w:rsidR="00B3483C" w:rsidRPr="002F71F9" w:rsidRDefault="00B3483C" w:rsidP="00B3483C">
      <w:pPr>
        <w:shd w:val="clear" w:color="auto" w:fill="FFFFFF"/>
        <w:suppressAutoHyphens/>
        <w:spacing w:after="0" w:line="240" w:lineRule="auto"/>
        <w:ind w:firstLine="708"/>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uk-UA"/>
        </w:rPr>
        <w:t>(назва програми)</w:t>
      </w:r>
    </w:p>
    <w:p w:rsidR="00B3483C" w:rsidRPr="002F71F9" w:rsidRDefault="00B3483C" w:rsidP="00B3483C">
      <w:pPr>
        <w:shd w:val="clear" w:color="auto" w:fill="FFFFFF"/>
        <w:suppressAutoHyphens/>
        <w:spacing w:after="0" w:line="240" w:lineRule="auto"/>
        <w:rPr>
          <w:rFonts w:ascii="Verdana" w:eastAsia="Times New Roman" w:hAnsi="Verdana" w:cs="Verdana"/>
          <w:color w:val="000000"/>
          <w:sz w:val="16"/>
          <w:szCs w:val="16"/>
          <w:lang w:val="uk-UA" w:eastAsia="uk-UA"/>
        </w:rPr>
      </w:pPr>
    </w:p>
    <w:tbl>
      <w:tblPr>
        <w:tblW w:w="15082" w:type="dxa"/>
        <w:tblInd w:w="5" w:type="dxa"/>
        <w:tblLayout w:type="fixed"/>
        <w:tblCellMar>
          <w:left w:w="0" w:type="dxa"/>
          <w:right w:w="0" w:type="dxa"/>
        </w:tblCellMar>
        <w:tblLook w:val="0000" w:firstRow="0" w:lastRow="0" w:firstColumn="0" w:lastColumn="0" w:noHBand="0" w:noVBand="0"/>
      </w:tblPr>
      <w:tblGrid>
        <w:gridCol w:w="416"/>
        <w:gridCol w:w="3402"/>
        <w:gridCol w:w="567"/>
        <w:gridCol w:w="567"/>
        <w:gridCol w:w="567"/>
        <w:gridCol w:w="567"/>
        <w:gridCol w:w="567"/>
        <w:gridCol w:w="567"/>
        <w:gridCol w:w="567"/>
        <w:gridCol w:w="567"/>
        <w:gridCol w:w="708"/>
        <w:gridCol w:w="567"/>
        <w:gridCol w:w="567"/>
        <w:gridCol w:w="4886"/>
      </w:tblGrid>
      <w:tr w:rsidR="00B3483C" w:rsidRPr="002F71F9" w:rsidTr="00E863AA">
        <w:trPr>
          <w:cantSplit/>
          <w:trHeight w:val="274"/>
        </w:trPr>
        <w:tc>
          <w:tcPr>
            <w:tcW w:w="416" w:type="dxa"/>
            <w:vMerge w:val="restart"/>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 п/п</w:t>
            </w:r>
          </w:p>
        </w:tc>
        <w:tc>
          <w:tcPr>
            <w:tcW w:w="3402" w:type="dxa"/>
            <w:vMerge w:val="restart"/>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Захід</w:t>
            </w:r>
          </w:p>
        </w:tc>
        <w:tc>
          <w:tcPr>
            <w:tcW w:w="567" w:type="dxa"/>
            <w:vMerge w:val="restart"/>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Головний</w:t>
            </w:r>
          </w:p>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виконавець</w:t>
            </w:r>
          </w:p>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та строк</w:t>
            </w:r>
          </w:p>
          <w:p w:rsidR="00B3483C" w:rsidRPr="002F71F9" w:rsidRDefault="00B3483C" w:rsidP="00E863AA">
            <w:pPr>
              <w:suppressAutoHyphens/>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виконання</w:t>
            </w:r>
          </w:p>
        </w:tc>
        <w:tc>
          <w:tcPr>
            <w:tcW w:w="2835" w:type="dxa"/>
            <w:gridSpan w:val="5"/>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Планові обсяги фінансування, тис. грн.</w:t>
            </w:r>
          </w:p>
        </w:tc>
        <w:tc>
          <w:tcPr>
            <w:tcW w:w="2976" w:type="dxa"/>
            <w:gridSpan w:val="5"/>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Фактичні обсяги фінансування, тис. грн.</w:t>
            </w:r>
          </w:p>
        </w:tc>
        <w:tc>
          <w:tcPr>
            <w:tcW w:w="488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uk-UA"/>
              </w:rPr>
              <w:t>Стан виконання заходів (результативні показники виконання програми)</w:t>
            </w:r>
          </w:p>
        </w:tc>
      </w:tr>
      <w:tr w:rsidR="00B3483C" w:rsidRPr="002F71F9" w:rsidTr="00E863AA">
        <w:trPr>
          <w:cantSplit/>
          <w:trHeight w:val="252"/>
        </w:trPr>
        <w:tc>
          <w:tcPr>
            <w:tcW w:w="416"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3402"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vMerge w:val="restart"/>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Всього</w:t>
            </w:r>
          </w:p>
        </w:tc>
        <w:tc>
          <w:tcPr>
            <w:tcW w:w="2268" w:type="dxa"/>
            <w:gridSpan w:val="4"/>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У тому числі:</w:t>
            </w:r>
          </w:p>
        </w:tc>
        <w:tc>
          <w:tcPr>
            <w:tcW w:w="567" w:type="dxa"/>
            <w:vMerge w:val="restart"/>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Всього</w:t>
            </w:r>
          </w:p>
        </w:tc>
        <w:tc>
          <w:tcPr>
            <w:tcW w:w="2409" w:type="dxa"/>
            <w:gridSpan w:val="4"/>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У тому числі:</w:t>
            </w:r>
          </w:p>
        </w:tc>
        <w:tc>
          <w:tcPr>
            <w:tcW w:w="4886" w:type="dxa"/>
            <w:vMerge/>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keepNext/>
              <w:suppressAutoHyphens/>
              <w:snapToGrid w:val="0"/>
              <w:spacing w:after="0" w:line="240" w:lineRule="auto"/>
              <w:ind w:left="576"/>
              <w:jc w:val="center"/>
              <w:outlineLvl w:val="1"/>
              <w:rPr>
                <w:rFonts w:ascii="Times New Roman" w:eastAsia="Times New Roman" w:hAnsi="Times New Roman" w:cs="Times New Roman"/>
                <w:color w:val="000000"/>
                <w:sz w:val="16"/>
                <w:szCs w:val="16"/>
                <w:lang w:val="uk-UA" w:eastAsia="zh-CN"/>
              </w:rPr>
            </w:pPr>
          </w:p>
        </w:tc>
      </w:tr>
      <w:tr w:rsidR="00B3483C" w:rsidRPr="002F71F9" w:rsidTr="00E863AA">
        <w:trPr>
          <w:cantSplit/>
          <w:trHeight w:val="999"/>
        </w:trPr>
        <w:tc>
          <w:tcPr>
            <w:tcW w:w="416"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3402"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Державний бюджет</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Обласний бюджет</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Місцевий бюджет</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Кошти не</w:t>
            </w:r>
          </w:p>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бюджетних джерел</w:t>
            </w:r>
          </w:p>
        </w:tc>
        <w:tc>
          <w:tcPr>
            <w:tcW w:w="567" w:type="dxa"/>
            <w:vMerge/>
            <w:tcBorders>
              <w:top w:val="single" w:sz="4" w:space="0" w:color="000000"/>
              <w:left w:val="single" w:sz="4" w:space="0" w:color="000000"/>
              <w:bottom w:val="single" w:sz="4" w:space="0" w:color="000000"/>
            </w:tcBorders>
            <w:shd w:val="clear" w:color="auto" w:fill="FFFFFF"/>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Міський бюджет</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Місцевий бюджет</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Районний, міський (міст обласного підпорядкування) бюджети</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Кошти не</w:t>
            </w:r>
          </w:p>
          <w:p w:rsidR="00B3483C" w:rsidRPr="002F71F9" w:rsidRDefault="00B3483C" w:rsidP="00E863AA">
            <w:pPr>
              <w:keepNext/>
              <w:tabs>
                <w:tab w:val="num" w:pos="0"/>
              </w:tabs>
              <w:suppressAutoHyphens/>
              <w:spacing w:after="0" w:line="240" w:lineRule="auto"/>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color w:val="000000"/>
                <w:sz w:val="16"/>
                <w:szCs w:val="16"/>
                <w:lang w:val="uk-UA" w:eastAsia="zh-CN"/>
              </w:rPr>
              <w:t>бюджетних джерел</w:t>
            </w:r>
          </w:p>
        </w:tc>
        <w:tc>
          <w:tcPr>
            <w:tcW w:w="4886" w:type="dxa"/>
            <w:vMerge/>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keepNext/>
              <w:suppressAutoHyphens/>
              <w:snapToGrid w:val="0"/>
              <w:spacing w:after="0" w:line="240" w:lineRule="auto"/>
              <w:ind w:left="576"/>
              <w:jc w:val="center"/>
              <w:outlineLvl w:val="1"/>
              <w:rPr>
                <w:rFonts w:ascii="Times New Roman" w:eastAsia="Times New Roman" w:hAnsi="Times New Roman" w:cs="Times New Roman"/>
                <w:color w:val="000000"/>
                <w:sz w:val="16"/>
                <w:szCs w:val="16"/>
                <w:lang w:val="uk-UA" w:eastAsia="zh-CN"/>
              </w:rPr>
            </w:pPr>
          </w:p>
        </w:tc>
      </w:tr>
      <w:tr w:rsidR="00B3483C" w:rsidRPr="002F71F9" w:rsidTr="00E863AA">
        <w:trPr>
          <w:cantSplit/>
          <w:trHeight w:val="417"/>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keepNext/>
              <w:suppressAutoHyphens/>
              <w:snapToGrid w:val="0"/>
              <w:spacing w:after="0" w:line="240" w:lineRule="auto"/>
              <w:ind w:left="576"/>
              <w:jc w:val="center"/>
              <w:outlineLvl w:val="1"/>
              <w:rPr>
                <w:rFonts w:ascii="Times New Roman" w:eastAsia="Times New Roman" w:hAnsi="Times New Roman" w:cs="Times New Roman"/>
                <w:b/>
                <w:color w:val="000000"/>
                <w:sz w:val="16"/>
                <w:szCs w:val="16"/>
                <w:lang w:val="uk-UA" w:eastAsia="zh-CN"/>
              </w:rPr>
            </w:pPr>
            <w:r w:rsidRPr="002F71F9">
              <w:rPr>
                <w:rFonts w:ascii="Times New Roman" w:eastAsia="Times New Roman" w:hAnsi="Times New Roman" w:cs="Times New Roman"/>
                <w:b/>
                <w:color w:val="000000"/>
                <w:sz w:val="16"/>
                <w:szCs w:val="16"/>
                <w:lang w:val="uk-UA" w:eastAsia="zh-CN"/>
              </w:rPr>
              <w:lastRenderedPageBreak/>
              <w:t>І. Організаційні та культурно-мистецькі заходи щодо збереження культурних надбань регіону</w:t>
            </w:r>
          </w:p>
        </w:tc>
      </w:tr>
      <w:tr w:rsidR="00B3483C" w:rsidRPr="00B3483C" w:rsidTr="00E863AA">
        <w:trPr>
          <w:cantSplit/>
          <w:trHeight w:val="2406"/>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Проведення культурно-мистецьких заходів щодо відзначення: Державних свят, знаменних та пам’ятних дат з історії України, ювілеїв видатних історичних, громадських, культурних діячів (Дня Соборності та Свободи, Дня Конституції, Дня Незалежності, Дня Перемоги  тощо).</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День Перемоги;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День Конституції;</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День Незалежності.</w:t>
            </w:r>
          </w:p>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3C22DD" w:rsidRDefault="00B3483C" w:rsidP="00E863AA">
            <w:pPr>
              <w:spacing w:after="0"/>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Pr="003C22DD">
              <w:rPr>
                <w:rFonts w:ascii="Times New Roman" w:hAnsi="Times New Roman" w:cs="Times New Roman"/>
                <w:sz w:val="16"/>
                <w:szCs w:val="16"/>
                <w:lang w:val="uk-UA"/>
              </w:rPr>
              <w:t xml:space="preserve">Протягом 2023 було проведено ряд державних, культурних, патріотичних та розважальних заходів, а саме: </w:t>
            </w:r>
            <w:proofErr w:type="spellStart"/>
            <w:r w:rsidRPr="003C22DD">
              <w:rPr>
                <w:rFonts w:ascii="Times New Roman" w:hAnsi="Times New Roman" w:cs="Times New Roman"/>
                <w:sz w:val="16"/>
                <w:szCs w:val="16"/>
                <w:lang w:val="uk-UA"/>
              </w:rPr>
              <w:t>флешмоб</w:t>
            </w:r>
            <w:proofErr w:type="spellEnd"/>
            <w:r w:rsidRPr="003C22DD">
              <w:rPr>
                <w:rFonts w:ascii="Times New Roman" w:hAnsi="Times New Roman" w:cs="Times New Roman"/>
                <w:sz w:val="16"/>
                <w:szCs w:val="16"/>
                <w:lang w:val="uk-UA"/>
              </w:rPr>
              <w:t xml:space="preserve"> зі складанням карти України до Дня Соборності України, </w:t>
            </w:r>
            <w:proofErr w:type="spellStart"/>
            <w:r w:rsidRPr="003C22DD">
              <w:rPr>
                <w:rFonts w:ascii="Times New Roman" w:hAnsi="Times New Roman" w:cs="Times New Roman"/>
                <w:sz w:val="16"/>
                <w:szCs w:val="16"/>
                <w:lang w:val="uk-UA"/>
              </w:rPr>
              <w:t>відеоінтерв`ю</w:t>
            </w:r>
            <w:proofErr w:type="spellEnd"/>
            <w:r w:rsidRPr="003C22DD">
              <w:rPr>
                <w:rFonts w:ascii="Times New Roman" w:hAnsi="Times New Roman" w:cs="Times New Roman"/>
                <w:sz w:val="16"/>
                <w:szCs w:val="16"/>
                <w:lang w:val="uk-UA"/>
              </w:rPr>
              <w:t xml:space="preserve"> з учнями ЗЗСО до Дня пам’яті Героїв Крут, покладання квітів до Дня вшанування пам’яті учасників бойових дій на території інших держав, покладання квітів, мітинг та захід на Площі Овідія до Дня Єднання, покладання квітів до Дня вшанування пам’яті Героїв Небесної Сотні, покладання квітів з нагоди 78-ої річниці визволення </w:t>
            </w:r>
            <w:proofErr w:type="spellStart"/>
            <w:r w:rsidRPr="003C22DD">
              <w:rPr>
                <w:rFonts w:ascii="Times New Roman" w:hAnsi="Times New Roman" w:cs="Times New Roman"/>
                <w:sz w:val="16"/>
                <w:szCs w:val="16"/>
                <w:lang w:val="uk-UA"/>
              </w:rPr>
              <w:t>Овідіополя</w:t>
            </w:r>
            <w:proofErr w:type="spellEnd"/>
            <w:r w:rsidRPr="003C22DD">
              <w:rPr>
                <w:rFonts w:ascii="Times New Roman" w:hAnsi="Times New Roman" w:cs="Times New Roman"/>
                <w:sz w:val="16"/>
                <w:szCs w:val="16"/>
                <w:lang w:val="uk-UA"/>
              </w:rPr>
              <w:t xml:space="preserve"> від фашистських загарбників, покладання квітів з нагоди 36-ої річниці аварії на Чорнобильській АЕС, покладання квітів до Дня пам’яті та примирення, дитячий мітинг до Дня Прапора, святковий концерт, танцювальний </w:t>
            </w:r>
            <w:proofErr w:type="spellStart"/>
            <w:r w:rsidRPr="003C22DD">
              <w:rPr>
                <w:rFonts w:ascii="Times New Roman" w:hAnsi="Times New Roman" w:cs="Times New Roman"/>
                <w:sz w:val="16"/>
                <w:szCs w:val="16"/>
                <w:lang w:val="uk-UA"/>
              </w:rPr>
              <w:t>флешмоб</w:t>
            </w:r>
            <w:proofErr w:type="spellEnd"/>
            <w:r w:rsidRPr="003C22DD">
              <w:rPr>
                <w:rFonts w:ascii="Times New Roman" w:hAnsi="Times New Roman" w:cs="Times New Roman"/>
                <w:sz w:val="16"/>
                <w:szCs w:val="16"/>
                <w:lang w:val="uk-UA"/>
              </w:rPr>
              <w:t xml:space="preserve"> та пошук скарбів до Дня Незалежності України, покладання квітів до Дня Гідності та Свободи, до Дня пам’яті жертв голодоморів в Україні, до Дня вшанування учасників ліквідації наслідків аварії на Чорнобильській АЕС.  </w:t>
            </w:r>
          </w:p>
          <w:p w:rsidR="00B3483C" w:rsidRPr="002F71F9" w:rsidRDefault="00B3483C" w:rsidP="00E863AA">
            <w:pPr>
              <w:spacing w:after="0"/>
              <w:jc w:val="both"/>
              <w:rPr>
                <w:rFonts w:ascii="Times New Roman" w:eastAsia="Times New Roman" w:hAnsi="Times New Roman" w:cs="Times New Roman"/>
                <w:color w:val="000000"/>
                <w:sz w:val="16"/>
                <w:szCs w:val="16"/>
                <w:lang w:val="uk-UA" w:eastAsia="uk-UA"/>
              </w:rPr>
            </w:pPr>
            <w:r w:rsidRPr="003C22DD">
              <w:rPr>
                <w:rFonts w:ascii="Times New Roman" w:hAnsi="Times New Roman" w:cs="Times New Roman"/>
                <w:sz w:val="16"/>
                <w:szCs w:val="16"/>
                <w:lang w:val="uk-UA"/>
              </w:rPr>
              <w:t xml:space="preserve"> До пам’ятних дат та державних свят бібліотеками Овідіопольської селищної ради було організовано книжкові виставки, а також підготовлено тематичні статті та висвітлено їх на сторінках у соціальній мережі </w:t>
            </w:r>
            <w:proofErr w:type="spellStart"/>
            <w:r w:rsidRPr="003C22DD">
              <w:rPr>
                <w:rFonts w:ascii="Times New Roman" w:hAnsi="Times New Roman" w:cs="Times New Roman"/>
                <w:sz w:val="16"/>
                <w:szCs w:val="16"/>
                <w:lang w:val="uk-UA"/>
              </w:rPr>
              <w:t>Facebook</w:t>
            </w:r>
            <w:proofErr w:type="spellEnd"/>
            <w:r w:rsidRPr="003C22DD">
              <w:rPr>
                <w:rFonts w:ascii="Times New Roman" w:hAnsi="Times New Roman" w:cs="Times New Roman"/>
                <w:sz w:val="16"/>
                <w:szCs w:val="16"/>
                <w:lang w:val="uk-UA"/>
              </w:rPr>
              <w:t>.</w:t>
            </w:r>
          </w:p>
        </w:tc>
      </w:tr>
      <w:tr w:rsidR="00B3483C" w:rsidRPr="003C22DD"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1.2.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Організація культурно-просвітницьких та мистецьких заходів, спрямованих на збереження, популяризацію та гармонійний розвиток української культури та інших культур регіону, народних та календарних свят:</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селищний фестиваль літературно-музичних композицій, читців та малюнку, присвячений пам’яті </w:t>
            </w:r>
            <w:proofErr w:type="spellStart"/>
            <w:r w:rsidRPr="002F71F9">
              <w:rPr>
                <w:rFonts w:ascii="Times New Roman" w:hAnsi="Times New Roman" w:cs="Times New Roman"/>
                <w:sz w:val="16"/>
                <w:szCs w:val="16"/>
                <w:lang w:val="uk-UA"/>
              </w:rPr>
              <w:t>Т.Г.Шевченка</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селищний фестиваль виконавців гумористичних творів, присвячений пам’яті </w:t>
            </w:r>
            <w:proofErr w:type="spellStart"/>
            <w:r w:rsidRPr="002F71F9">
              <w:rPr>
                <w:rFonts w:ascii="Times New Roman" w:hAnsi="Times New Roman" w:cs="Times New Roman"/>
                <w:sz w:val="16"/>
                <w:szCs w:val="16"/>
                <w:lang w:val="uk-UA"/>
              </w:rPr>
              <w:t>С.Олійника</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свято Масляної;</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фестиваль-конкурс «Міні-міс»;</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фестиваль-конкурс «Дністровська красуня»;</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день захисту дітей;</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день народження смт </w:t>
            </w:r>
            <w:proofErr w:type="spellStart"/>
            <w:r w:rsidRPr="002F71F9">
              <w:rPr>
                <w:rFonts w:ascii="Times New Roman" w:hAnsi="Times New Roman" w:cs="Times New Roman"/>
                <w:sz w:val="16"/>
                <w:szCs w:val="16"/>
                <w:lang w:val="uk-UA"/>
              </w:rPr>
              <w:t>Овідіополь</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день народження с. Миколаївка;</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день народження с. </w:t>
            </w:r>
            <w:proofErr w:type="spellStart"/>
            <w:r w:rsidRPr="002F71F9">
              <w:rPr>
                <w:rFonts w:ascii="Times New Roman" w:hAnsi="Times New Roman" w:cs="Times New Roman"/>
                <w:sz w:val="16"/>
                <w:szCs w:val="16"/>
                <w:lang w:val="uk-UA"/>
              </w:rPr>
              <w:t>Калаглія</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фестиваль-конкурс голубців;</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фестиваль-конкурс «Дністровські сурми»;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фестиваль духових оркестрів та ансамблів «Дністровські передзвони»;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концертна програма до дня Захисника України;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програма до Дня Святого Миколая;</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новорічне масове свято смт </w:t>
            </w:r>
            <w:proofErr w:type="spellStart"/>
            <w:r w:rsidRPr="002F71F9">
              <w:rPr>
                <w:rFonts w:ascii="Times New Roman" w:hAnsi="Times New Roman" w:cs="Times New Roman"/>
                <w:sz w:val="16"/>
                <w:szCs w:val="16"/>
                <w:lang w:val="uk-UA"/>
              </w:rPr>
              <w:t>Овідіополь</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новорічне масове свято с. Миколаївка.</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209</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209</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Протягом 2023 року проведено: </w:t>
            </w:r>
            <w:r w:rsidRPr="003C22DD">
              <w:rPr>
                <w:rFonts w:ascii="Times New Roman" w:hAnsi="Times New Roman" w:cs="Times New Roman"/>
                <w:sz w:val="16"/>
                <w:szCs w:val="16"/>
                <w:lang w:val="uk-UA"/>
              </w:rPr>
              <w:t xml:space="preserve">фестиваль-конкурс читців та художників «Ми чуємо тебе, Кобзарю, крізь століття», виступ театру до Міжнародного дня театру, концерт закладів культури, присвячений пам’яті </w:t>
            </w:r>
            <w:proofErr w:type="spellStart"/>
            <w:r w:rsidRPr="003C22DD">
              <w:rPr>
                <w:rFonts w:ascii="Times New Roman" w:hAnsi="Times New Roman" w:cs="Times New Roman"/>
                <w:sz w:val="16"/>
                <w:szCs w:val="16"/>
                <w:lang w:val="uk-UA"/>
              </w:rPr>
              <w:t>Т.Г.Шевченка</w:t>
            </w:r>
            <w:proofErr w:type="spellEnd"/>
            <w:r w:rsidRPr="003C22DD">
              <w:rPr>
                <w:rFonts w:ascii="Times New Roman" w:hAnsi="Times New Roman" w:cs="Times New Roman"/>
                <w:sz w:val="16"/>
                <w:szCs w:val="16"/>
                <w:lang w:val="uk-UA"/>
              </w:rPr>
              <w:t xml:space="preserve"> в Школі мистецтв Овідіопольської селищної ради,</w:t>
            </w:r>
            <w:r>
              <w:rPr>
                <w:rFonts w:ascii="Times New Roman" w:hAnsi="Times New Roman" w:cs="Times New Roman"/>
                <w:sz w:val="16"/>
                <w:szCs w:val="16"/>
                <w:lang w:val="uk-UA"/>
              </w:rPr>
              <w:t xml:space="preserve"> </w:t>
            </w:r>
            <w:r w:rsidRPr="00125032">
              <w:rPr>
                <w:rFonts w:ascii="Times New Roman" w:hAnsi="Times New Roman" w:cs="Times New Roman"/>
                <w:sz w:val="16"/>
                <w:szCs w:val="16"/>
                <w:lang w:val="uk-UA"/>
              </w:rPr>
              <w:t>концерт до Міжнародного Дня танцю</w:t>
            </w:r>
            <w:r>
              <w:rPr>
                <w:rFonts w:ascii="Times New Roman" w:hAnsi="Times New Roman" w:cs="Times New Roman"/>
                <w:sz w:val="16"/>
                <w:szCs w:val="16"/>
                <w:lang w:val="uk-UA"/>
              </w:rPr>
              <w:t xml:space="preserve">, </w:t>
            </w:r>
            <w:r w:rsidRPr="00125032">
              <w:rPr>
                <w:rFonts w:ascii="Times New Roman" w:hAnsi="Times New Roman" w:cs="Times New Roman"/>
                <w:sz w:val="16"/>
                <w:szCs w:val="16"/>
                <w:lang w:val="uk-UA"/>
              </w:rPr>
              <w:t>вокальний фестиваль «</w:t>
            </w:r>
            <w:proofErr w:type="spellStart"/>
            <w:r w:rsidRPr="00125032">
              <w:rPr>
                <w:rFonts w:ascii="Times New Roman" w:hAnsi="Times New Roman" w:cs="Times New Roman"/>
                <w:sz w:val="16"/>
                <w:szCs w:val="16"/>
                <w:lang w:val="uk-UA"/>
              </w:rPr>
              <w:t>МаксІзірка</w:t>
            </w:r>
            <w:proofErr w:type="spellEnd"/>
            <w:r w:rsidRPr="00125032">
              <w:rPr>
                <w:rFonts w:ascii="Times New Roman" w:hAnsi="Times New Roman" w:cs="Times New Roman"/>
                <w:sz w:val="16"/>
                <w:szCs w:val="16"/>
                <w:lang w:val="uk-UA"/>
              </w:rPr>
              <w:t xml:space="preserve">», пам’яті Максима </w:t>
            </w:r>
            <w:proofErr w:type="spellStart"/>
            <w:r w:rsidRPr="00125032">
              <w:rPr>
                <w:rFonts w:ascii="Times New Roman" w:hAnsi="Times New Roman" w:cs="Times New Roman"/>
                <w:sz w:val="16"/>
                <w:szCs w:val="16"/>
                <w:lang w:val="uk-UA"/>
              </w:rPr>
              <w:t>Браславського</w:t>
            </w:r>
            <w:proofErr w:type="spellEnd"/>
            <w:r w:rsidRPr="00125032">
              <w:rPr>
                <w:rFonts w:ascii="Times New Roman" w:hAnsi="Times New Roman" w:cs="Times New Roman"/>
                <w:sz w:val="16"/>
                <w:szCs w:val="16"/>
                <w:lang w:val="uk-UA"/>
              </w:rPr>
              <w:t xml:space="preserve">, </w:t>
            </w:r>
            <w:proofErr w:type="spellStart"/>
            <w:r w:rsidRPr="00125032">
              <w:rPr>
                <w:rFonts w:ascii="Times New Roman" w:hAnsi="Times New Roman" w:cs="Times New Roman"/>
                <w:sz w:val="16"/>
                <w:szCs w:val="16"/>
                <w:lang w:val="uk-UA"/>
              </w:rPr>
              <w:t>відеопрограма</w:t>
            </w:r>
            <w:proofErr w:type="spellEnd"/>
            <w:r w:rsidRPr="00125032">
              <w:rPr>
                <w:rFonts w:ascii="Times New Roman" w:hAnsi="Times New Roman" w:cs="Times New Roman"/>
                <w:sz w:val="16"/>
                <w:szCs w:val="16"/>
                <w:lang w:val="uk-UA"/>
              </w:rPr>
              <w:t xml:space="preserve"> до Дня Вишиванки, </w:t>
            </w:r>
            <w:proofErr w:type="spellStart"/>
            <w:r w:rsidRPr="00125032">
              <w:rPr>
                <w:rFonts w:ascii="Times New Roman" w:hAnsi="Times New Roman" w:cs="Times New Roman"/>
                <w:sz w:val="16"/>
                <w:szCs w:val="16"/>
                <w:lang w:val="uk-UA"/>
              </w:rPr>
              <w:t>відеоконцерт</w:t>
            </w:r>
            <w:proofErr w:type="spellEnd"/>
            <w:r w:rsidRPr="00125032">
              <w:rPr>
                <w:rFonts w:ascii="Times New Roman" w:hAnsi="Times New Roman" w:cs="Times New Roman"/>
                <w:sz w:val="16"/>
                <w:szCs w:val="16"/>
                <w:lang w:val="uk-UA"/>
              </w:rPr>
              <w:t xml:space="preserve">-вітання до Дня </w:t>
            </w:r>
            <w:proofErr w:type="spellStart"/>
            <w:r w:rsidRPr="00125032">
              <w:rPr>
                <w:rFonts w:ascii="Times New Roman" w:hAnsi="Times New Roman" w:cs="Times New Roman"/>
                <w:sz w:val="16"/>
                <w:szCs w:val="16"/>
                <w:lang w:val="uk-UA"/>
              </w:rPr>
              <w:t>Овідіополя</w:t>
            </w:r>
            <w:proofErr w:type="spellEnd"/>
            <w:r w:rsidRPr="00125032">
              <w:rPr>
                <w:rFonts w:ascii="Times New Roman" w:hAnsi="Times New Roman" w:cs="Times New Roman"/>
                <w:sz w:val="16"/>
                <w:szCs w:val="16"/>
                <w:lang w:val="uk-UA"/>
              </w:rPr>
              <w:t xml:space="preserve">, урочисте відкриття Алеї Пам’яті Героїв, концерт до Дня Захисників та Захисниць України, театралізована інтелектуальна гра «Дарма, що малий, а й старого навчить!»,  </w:t>
            </w:r>
            <w:proofErr w:type="spellStart"/>
            <w:r w:rsidRPr="00125032">
              <w:rPr>
                <w:rFonts w:ascii="Times New Roman" w:hAnsi="Times New Roman" w:cs="Times New Roman"/>
                <w:sz w:val="16"/>
                <w:szCs w:val="16"/>
                <w:lang w:val="uk-UA"/>
              </w:rPr>
              <w:t>Різдвяно</w:t>
            </w:r>
            <w:proofErr w:type="spellEnd"/>
            <w:r w:rsidRPr="00125032">
              <w:rPr>
                <w:rFonts w:ascii="Times New Roman" w:hAnsi="Times New Roman" w:cs="Times New Roman"/>
                <w:sz w:val="16"/>
                <w:szCs w:val="16"/>
                <w:lang w:val="uk-UA"/>
              </w:rPr>
              <w:t>-Новорічний концерт, виставка ляльо</w:t>
            </w:r>
            <w:r>
              <w:rPr>
                <w:rFonts w:ascii="Times New Roman" w:hAnsi="Times New Roman" w:cs="Times New Roman"/>
                <w:sz w:val="16"/>
                <w:szCs w:val="16"/>
                <w:lang w:val="uk-UA"/>
              </w:rPr>
              <w:t>к в Історико-краєзнавчому музеї.</w:t>
            </w:r>
          </w:p>
        </w:tc>
      </w:tr>
      <w:tr w:rsidR="00B3483C" w:rsidRPr="002F71F9" w:rsidTr="00E863AA">
        <w:trPr>
          <w:cantSplit/>
          <w:trHeight w:val="331"/>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jc w:val="both"/>
              <w:rPr>
                <w:rFonts w:ascii="Times New Roman" w:hAnsi="Times New Roman" w:cs="Times New Roman"/>
                <w:b/>
                <w:sz w:val="16"/>
                <w:szCs w:val="16"/>
                <w:lang w:val="uk-UA"/>
              </w:rPr>
            </w:pPr>
            <w:r w:rsidRPr="002F71F9">
              <w:rPr>
                <w:rFonts w:ascii="Times New Roman" w:hAnsi="Times New Roman" w:cs="Times New Roman"/>
                <w:b/>
                <w:sz w:val="16"/>
                <w:szCs w:val="16"/>
                <w:lang w:val="uk-UA"/>
              </w:rPr>
              <w:t>ІІ. Забезпечення розвитку клубних закладів</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lastRenderedPageBreak/>
              <w:t>2.1.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Забезпечення </w:t>
            </w:r>
            <w:proofErr w:type="spellStart"/>
            <w:r w:rsidRPr="002F71F9">
              <w:rPr>
                <w:rFonts w:ascii="Times New Roman" w:hAnsi="Times New Roman" w:cs="Times New Roman"/>
                <w:sz w:val="16"/>
                <w:szCs w:val="16"/>
                <w:lang w:val="uk-UA"/>
              </w:rPr>
              <w:t>Овідіопольського</w:t>
            </w:r>
            <w:proofErr w:type="spellEnd"/>
            <w:r w:rsidRPr="002F71F9">
              <w:rPr>
                <w:rFonts w:ascii="Times New Roman" w:hAnsi="Times New Roman" w:cs="Times New Roman"/>
                <w:sz w:val="16"/>
                <w:szCs w:val="16"/>
                <w:lang w:val="uk-UA"/>
              </w:rPr>
              <w:t xml:space="preserve"> будинку культури необхідним технічним обладнанням: - звукові колонки </w:t>
            </w:r>
            <w:proofErr w:type="spellStart"/>
            <w:r w:rsidRPr="002F71F9">
              <w:rPr>
                <w:rFonts w:ascii="Times New Roman" w:hAnsi="Times New Roman" w:cs="Times New Roman"/>
                <w:sz w:val="16"/>
                <w:szCs w:val="16"/>
                <w:lang w:val="uk-UA"/>
              </w:rPr>
              <w:t>електровойс</w:t>
            </w:r>
            <w:proofErr w:type="spellEnd"/>
            <w:r w:rsidRPr="002F71F9">
              <w:rPr>
                <w:rFonts w:ascii="Times New Roman" w:hAnsi="Times New Roman" w:cs="Times New Roman"/>
                <w:sz w:val="16"/>
                <w:szCs w:val="16"/>
                <w:lang w:val="uk-UA"/>
              </w:rPr>
              <w:t>;</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світлодіодні софіти;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ноутбук;</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банер.</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C739B2" w:rsidRDefault="00B3483C" w:rsidP="00E863AA">
            <w:pPr>
              <w:spacing w:after="0"/>
              <w:jc w:val="both"/>
              <w:rPr>
                <w:rFonts w:ascii="Times New Roman" w:hAnsi="Times New Roman" w:cs="Times New Roman"/>
                <w:sz w:val="16"/>
                <w:szCs w:val="16"/>
                <w:lang w:val="uk-UA"/>
              </w:rPr>
            </w:pPr>
            <w:r w:rsidRPr="00C739B2">
              <w:rPr>
                <w:rFonts w:ascii="Times New Roman" w:hAnsi="Times New Roman" w:cs="Times New Roman"/>
                <w:sz w:val="16"/>
                <w:szCs w:val="16"/>
                <w:lang w:val="uk-UA"/>
              </w:rPr>
              <w:t>У 2023 році для Центру культури та дозвілля придбано:</w:t>
            </w:r>
          </w:p>
          <w:p w:rsidR="00B3483C" w:rsidRPr="00C739B2" w:rsidRDefault="00B3483C" w:rsidP="00E863AA">
            <w:pPr>
              <w:spacing w:after="0"/>
              <w:jc w:val="both"/>
              <w:rPr>
                <w:rFonts w:ascii="Times New Roman" w:hAnsi="Times New Roman" w:cs="Times New Roman"/>
                <w:sz w:val="16"/>
                <w:szCs w:val="16"/>
                <w:lang w:val="uk-UA"/>
              </w:rPr>
            </w:pPr>
            <w:r w:rsidRPr="00C739B2">
              <w:rPr>
                <w:rFonts w:ascii="Times New Roman" w:hAnsi="Times New Roman" w:cs="Times New Roman"/>
                <w:sz w:val="16"/>
                <w:szCs w:val="16"/>
                <w:lang w:val="uk-UA"/>
              </w:rPr>
              <w:t>-</w:t>
            </w:r>
            <w:r w:rsidRPr="00C739B2">
              <w:rPr>
                <w:rFonts w:ascii="Times New Roman" w:hAnsi="Times New Roman" w:cs="Times New Roman"/>
                <w:sz w:val="16"/>
                <w:szCs w:val="16"/>
                <w:lang w:val="uk-UA"/>
              </w:rPr>
              <w:tab/>
              <w:t>динаміки;</w:t>
            </w:r>
          </w:p>
          <w:p w:rsidR="00B3483C" w:rsidRPr="00C739B2" w:rsidRDefault="00B3483C" w:rsidP="00E863AA">
            <w:pPr>
              <w:spacing w:after="0"/>
              <w:jc w:val="both"/>
              <w:rPr>
                <w:rFonts w:ascii="Times New Roman" w:hAnsi="Times New Roman" w:cs="Times New Roman"/>
                <w:sz w:val="16"/>
                <w:szCs w:val="16"/>
                <w:lang w:val="uk-UA"/>
              </w:rPr>
            </w:pPr>
            <w:r w:rsidRPr="00C739B2">
              <w:rPr>
                <w:rFonts w:ascii="Times New Roman" w:hAnsi="Times New Roman" w:cs="Times New Roman"/>
                <w:sz w:val="16"/>
                <w:szCs w:val="16"/>
                <w:lang w:val="uk-UA"/>
              </w:rPr>
              <w:t>-</w:t>
            </w:r>
            <w:r w:rsidRPr="00C739B2">
              <w:rPr>
                <w:rFonts w:ascii="Times New Roman" w:hAnsi="Times New Roman" w:cs="Times New Roman"/>
                <w:sz w:val="16"/>
                <w:szCs w:val="16"/>
                <w:lang w:val="uk-UA"/>
              </w:rPr>
              <w:tab/>
              <w:t>бензопилу;</w:t>
            </w:r>
          </w:p>
          <w:p w:rsidR="00B3483C" w:rsidRPr="00C739B2" w:rsidRDefault="00B3483C" w:rsidP="00E863AA">
            <w:pPr>
              <w:spacing w:after="0"/>
              <w:jc w:val="both"/>
              <w:rPr>
                <w:rFonts w:ascii="Times New Roman" w:hAnsi="Times New Roman" w:cs="Times New Roman"/>
                <w:sz w:val="16"/>
                <w:szCs w:val="16"/>
                <w:lang w:val="uk-UA"/>
              </w:rPr>
            </w:pPr>
            <w:r w:rsidRPr="00C739B2">
              <w:rPr>
                <w:rFonts w:ascii="Times New Roman" w:hAnsi="Times New Roman" w:cs="Times New Roman"/>
                <w:sz w:val="16"/>
                <w:szCs w:val="16"/>
                <w:lang w:val="uk-UA"/>
              </w:rPr>
              <w:t>-</w:t>
            </w:r>
            <w:r w:rsidRPr="00C739B2">
              <w:rPr>
                <w:rFonts w:ascii="Times New Roman" w:hAnsi="Times New Roman" w:cs="Times New Roman"/>
                <w:sz w:val="16"/>
                <w:szCs w:val="16"/>
                <w:lang w:val="uk-UA"/>
              </w:rPr>
              <w:tab/>
            </w:r>
            <w:proofErr w:type="spellStart"/>
            <w:r w:rsidRPr="00C739B2">
              <w:rPr>
                <w:rFonts w:ascii="Times New Roman" w:hAnsi="Times New Roman" w:cs="Times New Roman"/>
                <w:sz w:val="16"/>
                <w:szCs w:val="16"/>
                <w:lang w:val="uk-UA"/>
              </w:rPr>
              <w:t>мікшерний</w:t>
            </w:r>
            <w:proofErr w:type="spellEnd"/>
            <w:r w:rsidRPr="00C739B2">
              <w:rPr>
                <w:rFonts w:ascii="Times New Roman" w:hAnsi="Times New Roman" w:cs="Times New Roman"/>
                <w:sz w:val="16"/>
                <w:szCs w:val="16"/>
                <w:lang w:val="uk-UA"/>
              </w:rPr>
              <w:t xml:space="preserve"> пульт;</w:t>
            </w:r>
          </w:p>
          <w:p w:rsidR="00B3483C" w:rsidRPr="002F71F9" w:rsidRDefault="00B3483C" w:rsidP="00E863AA">
            <w:pPr>
              <w:spacing w:after="0"/>
              <w:jc w:val="both"/>
              <w:rPr>
                <w:rFonts w:ascii="Times New Roman" w:hAnsi="Times New Roman" w:cs="Times New Roman"/>
                <w:sz w:val="16"/>
                <w:szCs w:val="16"/>
                <w:lang w:val="uk-UA"/>
              </w:rPr>
            </w:pPr>
            <w:r w:rsidRPr="00C739B2">
              <w:rPr>
                <w:rFonts w:ascii="Times New Roman" w:hAnsi="Times New Roman" w:cs="Times New Roman"/>
                <w:sz w:val="16"/>
                <w:szCs w:val="16"/>
                <w:lang w:val="uk-UA"/>
              </w:rPr>
              <w:t>-</w:t>
            </w:r>
            <w:r w:rsidRPr="00C739B2">
              <w:rPr>
                <w:rFonts w:ascii="Times New Roman" w:hAnsi="Times New Roman" w:cs="Times New Roman"/>
                <w:sz w:val="16"/>
                <w:szCs w:val="16"/>
                <w:lang w:val="uk-UA"/>
              </w:rPr>
              <w:tab/>
              <w:t>освітлювальний прилад.</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2.2.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Придбання костюмів для ведучих.</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Pr>
                <w:rFonts w:ascii="Times New Roman" w:eastAsia="Times New Roman" w:hAnsi="Times New Roman" w:cs="Times New Roman"/>
                <w:sz w:val="16"/>
                <w:szCs w:val="16"/>
                <w:lang w:val="uk-UA" w:eastAsia="zh-CN"/>
              </w:rPr>
              <w:t xml:space="preserve">На 2023 рік кошти не планувалися. </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2.3.</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Забезпечення Миколаївського будинку культури необхідним технічним обладнанням:</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ноутбук;</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МФУ;</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мікрофони (вухо) – 4 од.;</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комплект звукопідсилювальної апаратури;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xml:space="preserve">- комплект </w:t>
            </w:r>
            <w:proofErr w:type="spellStart"/>
            <w:r w:rsidRPr="002F71F9">
              <w:rPr>
                <w:rFonts w:ascii="Times New Roman" w:hAnsi="Times New Roman" w:cs="Times New Roman"/>
                <w:sz w:val="16"/>
                <w:szCs w:val="16"/>
                <w:lang w:val="uk-UA"/>
              </w:rPr>
              <w:t>налаштувальної</w:t>
            </w:r>
            <w:proofErr w:type="spellEnd"/>
            <w:r w:rsidRPr="002F71F9">
              <w:rPr>
                <w:rFonts w:ascii="Times New Roman" w:hAnsi="Times New Roman" w:cs="Times New Roman"/>
                <w:sz w:val="16"/>
                <w:szCs w:val="16"/>
                <w:lang w:val="uk-UA"/>
              </w:rPr>
              <w:t xml:space="preserve"> апаратури;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світлотехніка;</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одяг сцени;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підлогове покриття для спортивної кімнати;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лампи світлодіодні для глядацької зали – 40 од.</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Протягом 2023</w:t>
            </w:r>
            <w:r w:rsidRPr="002F71F9">
              <w:rPr>
                <w:rFonts w:ascii="Times New Roman" w:eastAsia="Times New Roman" w:hAnsi="Times New Roman" w:cs="Times New Roman"/>
                <w:sz w:val="16"/>
                <w:szCs w:val="16"/>
                <w:lang w:val="uk-UA" w:eastAsia="zh-CN"/>
              </w:rPr>
              <w:t xml:space="preserve"> року придбань технічного обладнання не було.</w:t>
            </w:r>
          </w:p>
        </w:tc>
      </w:tr>
      <w:tr w:rsidR="00B3483C" w:rsidRPr="002F71F9" w:rsidTr="00E863AA">
        <w:trPr>
          <w:cantSplit/>
          <w:trHeight w:val="331"/>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b/>
                <w:sz w:val="16"/>
                <w:szCs w:val="16"/>
                <w:lang w:val="uk-UA" w:eastAsia="zh-CN"/>
              </w:rPr>
            </w:pPr>
            <w:r w:rsidRPr="002F71F9">
              <w:rPr>
                <w:rFonts w:ascii="Times New Roman" w:eastAsia="Times New Roman" w:hAnsi="Times New Roman" w:cs="Times New Roman"/>
                <w:b/>
                <w:sz w:val="16"/>
                <w:szCs w:val="16"/>
                <w:lang w:val="uk-UA" w:eastAsia="zh-CN"/>
              </w:rPr>
              <w:t>ІІІ. Забезпечення розвитку бібліотечної справи</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Культурно-просвітницькі заходи з популяризації української книги:</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засідання клубу «Шанувальники українського слова» 4 рази на рік;</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засідання дитячого інтелектуального клубу «</w:t>
            </w:r>
            <w:proofErr w:type="spellStart"/>
            <w:r w:rsidRPr="002F71F9">
              <w:rPr>
                <w:rFonts w:ascii="Times New Roman" w:hAnsi="Times New Roman" w:cs="Times New Roman"/>
                <w:sz w:val="16"/>
                <w:szCs w:val="16"/>
                <w:lang w:val="uk-UA"/>
              </w:rPr>
              <w:t>Пізнайко</w:t>
            </w:r>
            <w:proofErr w:type="spellEnd"/>
            <w:r w:rsidRPr="002F71F9">
              <w:rPr>
                <w:rFonts w:ascii="Times New Roman" w:hAnsi="Times New Roman" w:cs="Times New Roman"/>
                <w:sz w:val="16"/>
                <w:szCs w:val="16"/>
                <w:lang w:val="uk-UA"/>
              </w:rPr>
              <w:t>» 4 рази на рік;</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клубу «Берегиня» 4 рази на рік;</w:t>
            </w:r>
          </w:p>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hAnsi="Times New Roman" w:cs="Times New Roman"/>
                <w:sz w:val="16"/>
                <w:szCs w:val="16"/>
                <w:lang w:val="uk-UA"/>
              </w:rPr>
              <w:t>- клубу «Джерело» 4 рази на рік.</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4</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4</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Засідання клубів у 2023</w:t>
            </w:r>
            <w:r w:rsidRPr="002F71F9">
              <w:rPr>
                <w:rFonts w:ascii="Times New Roman" w:eastAsia="Times New Roman" w:hAnsi="Times New Roman" w:cs="Times New Roman"/>
                <w:sz w:val="16"/>
                <w:szCs w:val="16"/>
                <w:lang w:val="uk-UA" w:eastAsia="zh-CN"/>
              </w:rPr>
              <w:t xml:space="preserve"> році не було у зв’язку із обмеженнями під час військового стану в країні.</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hAnsi="Times New Roman" w:cs="Times New Roman"/>
                <w:sz w:val="16"/>
                <w:szCs w:val="16"/>
                <w:lang w:val="uk-UA"/>
              </w:rPr>
            </w:pPr>
            <w:r w:rsidRPr="002F71F9">
              <w:rPr>
                <w:rFonts w:ascii="Times New Roman" w:eastAsia="Times New Roman" w:hAnsi="Times New Roman" w:cs="Times New Roman"/>
                <w:sz w:val="16"/>
                <w:szCs w:val="16"/>
                <w:lang w:val="uk-UA" w:eastAsia="zh-CN"/>
              </w:rPr>
              <w:t>Здійснення передплати періодичних видань України та Одещини.</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20.0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20.0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 xml:space="preserve">У 2023  році передплати періодичних видань не було. </w:t>
            </w:r>
          </w:p>
        </w:tc>
      </w:tr>
      <w:tr w:rsidR="00B3483C" w:rsidRPr="00832F50"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3.3.</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Поповнення книжкових фондів бібліотек літературою українських видавництв.</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15</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15</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 </w:t>
            </w:r>
            <w:r w:rsidRPr="007B5EAF">
              <w:rPr>
                <w:rFonts w:ascii="Times New Roman" w:eastAsia="Times New Roman" w:hAnsi="Times New Roman" w:cs="Times New Roman"/>
                <w:sz w:val="16"/>
                <w:szCs w:val="16"/>
                <w:lang w:val="uk-UA" w:eastAsia="zh-CN"/>
              </w:rPr>
              <w:t>Протягом 2023 року було поповнено книжкові фонди бібліотек Овідіопольської селищної ради 294 екземплярами книжок на 50000 грн. Читачі подарували бібліотекам 37 екземплярів книжок.</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3.4.</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Відзначення Всеукраїнського дня бібліотек (придбання книжок).</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Протягом 2023</w:t>
            </w:r>
            <w:r w:rsidRPr="002F71F9">
              <w:rPr>
                <w:rFonts w:ascii="Times New Roman" w:eastAsia="Times New Roman" w:hAnsi="Times New Roman" w:cs="Times New Roman"/>
                <w:sz w:val="16"/>
                <w:szCs w:val="16"/>
                <w:lang w:val="uk-UA" w:eastAsia="zh-CN"/>
              </w:rPr>
              <w:t xml:space="preserve"> року книжки не придбалися.</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3.5.</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Проведення селищних конкурсів: (придбання книжок)</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w:t>
            </w:r>
            <w:r w:rsidRPr="002F71F9">
              <w:rPr>
                <w:rFonts w:ascii="Times New Roman" w:eastAsia="Times New Roman" w:hAnsi="Times New Roman" w:cs="Times New Roman"/>
                <w:sz w:val="16"/>
                <w:szCs w:val="16"/>
                <w:lang w:val="uk-UA" w:eastAsia="zh-CN"/>
              </w:rPr>
              <w:tab/>
              <w:t>найкращий читач року;</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w:t>
            </w:r>
            <w:r w:rsidRPr="002F71F9">
              <w:rPr>
                <w:rFonts w:ascii="Times New Roman" w:eastAsia="Times New Roman" w:hAnsi="Times New Roman" w:cs="Times New Roman"/>
                <w:sz w:val="16"/>
                <w:szCs w:val="16"/>
                <w:lang w:val="uk-UA" w:eastAsia="zh-CN"/>
              </w:rPr>
              <w:tab/>
              <w:t>краща бібліотека року;</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w:t>
            </w:r>
            <w:r w:rsidRPr="002F71F9">
              <w:rPr>
                <w:rFonts w:ascii="Times New Roman" w:eastAsia="Times New Roman" w:hAnsi="Times New Roman" w:cs="Times New Roman"/>
                <w:sz w:val="16"/>
                <w:szCs w:val="16"/>
                <w:lang w:val="uk-UA" w:eastAsia="zh-CN"/>
              </w:rPr>
              <w:tab/>
              <w:t>кращий бібліотекар року.</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Протягом 2023</w:t>
            </w:r>
            <w:r w:rsidRPr="002F71F9">
              <w:rPr>
                <w:rFonts w:ascii="Times New Roman" w:eastAsia="Times New Roman" w:hAnsi="Times New Roman" w:cs="Times New Roman"/>
                <w:sz w:val="16"/>
                <w:szCs w:val="16"/>
                <w:lang w:val="uk-UA" w:eastAsia="zh-CN"/>
              </w:rPr>
              <w:t xml:space="preserve"> року книжки не придбалися.</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3.6.</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Придбання бібліотечного обладнання та устаткування для бібліотек громади.</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У 2023</w:t>
            </w:r>
            <w:r w:rsidRPr="002F71F9">
              <w:rPr>
                <w:rFonts w:ascii="Times New Roman" w:eastAsia="Times New Roman" w:hAnsi="Times New Roman" w:cs="Times New Roman"/>
                <w:sz w:val="16"/>
                <w:szCs w:val="16"/>
                <w:lang w:val="uk-UA" w:eastAsia="zh-CN"/>
              </w:rPr>
              <w:t xml:space="preserve"> році бібліотечне обладнання та устаткування придбано не було.</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3.7.</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Забезпечення бібліотек громади новим технічним обладнанням, комп’ютерною технікою.</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5</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5</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У 2023</w:t>
            </w:r>
            <w:r w:rsidRPr="002F71F9">
              <w:rPr>
                <w:rFonts w:ascii="Times New Roman" w:eastAsia="Times New Roman" w:hAnsi="Times New Roman" w:cs="Times New Roman"/>
                <w:sz w:val="16"/>
                <w:szCs w:val="16"/>
                <w:lang w:val="uk-UA" w:eastAsia="zh-CN"/>
              </w:rPr>
              <w:t xml:space="preserve"> році нове технічне обладнання, комп’ютерна техніка придбана не була.</w:t>
            </w:r>
          </w:p>
        </w:tc>
      </w:tr>
      <w:tr w:rsidR="00B3483C" w:rsidRPr="002F71F9" w:rsidTr="00E863AA">
        <w:trPr>
          <w:cantSplit/>
          <w:trHeight w:val="331"/>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b/>
                <w:sz w:val="16"/>
                <w:szCs w:val="16"/>
                <w:lang w:val="uk-UA" w:eastAsia="zh-CN"/>
              </w:rPr>
            </w:pPr>
            <w:r w:rsidRPr="002F71F9">
              <w:rPr>
                <w:rFonts w:ascii="Times New Roman" w:eastAsia="Times New Roman" w:hAnsi="Times New Roman" w:cs="Times New Roman"/>
                <w:b/>
                <w:sz w:val="16"/>
                <w:szCs w:val="16"/>
                <w:lang w:val="uk-UA" w:eastAsia="zh-CN"/>
              </w:rPr>
              <w:t>ІV. Забезпечення розвитку музейної справи</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lastRenderedPageBreak/>
              <w:t>4.1.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Проведення селищних фестивалів та акцій:  </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-фестиваль краєзнавчих учнівських досліджень;</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-музейна акція до Дня музеїв «Ніч в музеї».</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8.0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8.0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B37E83">
              <w:rPr>
                <w:rFonts w:ascii="Times New Roman" w:eastAsia="Times New Roman" w:hAnsi="Times New Roman" w:cs="Times New Roman"/>
                <w:sz w:val="16"/>
                <w:szCs w:val="16"/>
                <w:lang w:val="uk-UA" w:eastAsia="zh-CN"/>
              </w:rPr>
              <w:t>У 2023 році Історико-краєзнавчим музеєм Овідіопольської селищної ради було проведено конкурс учнівських краєзнавчих досліджень «Вишиванка – наш національний символ».</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4.2.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Забезпечення  музею мультимедійним обладнанням:</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фотоапарат;</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мультимедійний комплект (проектор та екран).</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Протягом 2023</w:t>
            </w:r>
            <w:r w:rsidRPr="002F71F9">
              <w:rPr>
                <w:rFonts w:ascii="Times New Roman" w:eastAsia="Times New Roman" w:hAnsi="Times New Roman" w:cs="Times New Roman"/>
                <w:sz w:val="16"/>
                <w:szCs w:val="16"/>
                <w:lang w:val="uk-UA" w:eastAsia="zh-CN"/>
              </w:rPr>
              <w:t xml:space="preserve"> року придбання мультимедійного обладнання для музею не було.</w:t>
            </w:r>
          </w:p>
        </w:tc>
      </w:tr>
      <w:tr w:rsidR="00B3483C" w:rsidRPr="002F71F9" w:rsidTr="00E863AA">
        <w:trPr>
          <w:cantSplit/>
          <w:trHeight w:val="331"/>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b/>
                <w:sz w:val="16"/>
                <w:szCs w:val="16"/>
                <w:lang w:val="uk-UA" w:eastAsia="zh-CN"/>
              </w:rPr>
            </w:pPr>
            <w:r w:rsidRPr="002F71F9">
              <w:rPr>
                <w:rFonts w:ascii="Times New Roman" w:eastAsia="Times New Roman" w:hAnsi="Times New Roman" w:cs="Times New Roman"/>
                <w:b/>
                <w:sz w:val="16"/>
                <w:szCs w:val="16"/>
                <w:lang w:val="uk-UA" w:eastAsia="zh-CN"/>
              </w:rPr>
              <w:t>V.   Забезпечення розвитку музичної освіти</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5.1.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Забезпечення школи мистецтв Овідіопольської селищної ради необхідними музичними інструментами та технічним обладнанням:</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проектор;</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екран;</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 </w:t>
            </w:r>
            <w:proofErr w:type="spellStart"/>
            <w:r w:rsidRPr="002F71F9">
              <w:rPr>
                <w:rFonts w:ascii="Times New Roman" w:eastAsia="Times New Roman" w:hAnsi="Times New Roman" w:cs="Times New Roman"/>
                <w:sz w:val="16"/>
                <w:szCs w:val="16"/>
                <w:lang w:val="uk-UA" w:eastAsia="zh-CN"/>
              </w:rPr>
              <w:t>комбік</w:t>
            </w:r>
            <w:proofErr w:type="spellEnd"/>
            <w:r w:rsidRPr="002F71F9">
              <w:rPr>
                <w:rFonts w:ascii="Times New Roman" w:eastAsia="Times New Roman" w:hAnsi="Times New Roman" w:cs="Times New Roman"/>
                <w:sz w:val="16"/>
                <w:szCs w:val="16"/>
                <w:lang w:val="uk-UA" w:eastAsia="zh-CN"/>
              </w:rPr>
              <w:t>;</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 </w:t>
            </w:r>
            <w:proofErr w:type="spellStart"/>
            <w:r w:rsidRPr="002F71F9">
              <w:rPr>
                <w:rFonts w:ascii="Times New Roman" w:eastAsia="Times New Roman" w:hAnsi="Times New Roman" w:cs="Times New Roman"/>
                <w:sz w:val="16"/>
                <w:szCs w:val="16"/>
                <w:lang w:val="uk-UA" w:eastAsia="zh-CN"/>
              </w:rPr>
              <w:t>радіомікрофон</w:t>
            </w:r>
            <w:proofErr w:type="spellEnd"/>
            <w:r w:rsidRPr="002F71F9">
              <w:rPr>
                <w:rFonts w:ascii="Times New Roman" w:eastAsia="Times New Roman" w:hAnsi="Times New Roman" w:cs="Times New Roman"/>
                <w:sz w:val="16"/>
                <w:szCs w:val="16"/>
                <w:lang w:val="uk-UA" w:eastAsia="zh-CN"/>
              </w:rPr>
              <w:t xml:space="preserve"> – 2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бас-гітара;</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кондиціонери – 2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мольберти – 5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ноутбук – 3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клавіатура комп’ютерна;</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мишка комп’ютерна.</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6</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Протягом 2023</w:t>
            </w:r>
            <w:r w:rsidRPr="002F71F9">
              <w:rPr>
                <w:rFonts w:ascii="Times New Roman" w:eastAsia="Times New Roman" w:hAnsi="Times New Roman" w:cs="Times New Roman"/>
                <w:sz w:val="16"/>
                <w:szCs w:val="16"/>
                <w:lang w:val="uk-UA" w:eastAsia="zh-CN"/>
              </w:rPr>
              <w:t xml:space="preserve"> року придбань музичних інструментів та технічного обладнання для школи мистецтв не було.</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5.2.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Забезпечення школи духових інструментів Овідіопольської селищної ради необхідними музичними інструментами та технічним обладнанням:</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баритон – 2 од., тенор – 2 од., туба, флейта – 5 од., кларнет – 3 од., саксофон-альт – 5 од., саксофон-тенор – 2 од., саксофон-сопрано – 2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 труба – 5 од., корнет – 5 од., альт – 2 од., ксилофон, ударна установка, палички для ударної установки – 10 од., палички для ксилофона – 5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ксилофон (дитячий), малий барабан (маршовий) – 10 од., музичний центр, мікрофон (шнуровий) – 2 од.,  синтезатор,  ноутбук – 2 од., </w:t>
            </w:r>
            <w:proofErr w:type="spellStart"/>
            <w:r w:rsidRPr="002F71F9">
              <w:rPr>
                <w:rFonts w:ascii="Times New Roman" w:eastAsia="Times New Roman" w:hAnsi="Times New Roman" w:cs="Times New Roman"/>
                <w:sz w:val="16"/>
                <w:szCs w:val="16"/>
                <w:lang w:val="uk-UA" w:eastAsia="zh-CN"/>
              </w:rPr>
              <w:t>жалюзі;проектор</w:t>
            </w:r>
            <w:proofErr w:type="spellEnd"/>
            <w:r w:rsidRPr="002F71F9">
              <w:rPr>
                <w:rFonts w:ascii="Times New Roman" w:eastAsia="Times New Roman" w:hAnsi="Times New Roman" w:cs="Times New Roman"/>
                <w:sz w:val="16"/>
                <w:szCs w:val="16"/>
                <w:lang w:val="uk-UA" w:eastAsia="zh-CN"/>
              </w:rPr>
              <w:t>.</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E87DEC" w:rsidRDefault="00B3483C" w:rsidP="00E863AA">
            <w:pPr>
              <w:spacing w:after="0"/>
              <w:jc w:val="both"/>
              <w:rPr>
                <w:rFonts w:ascii="Times New Roman" w:eastAsia="Times New Roman" w:hAnsi="Times New Roman" w:cs="Times New Roman"/>
                <w:sz w:val="16"/>
                <w:szCs w:val="16"/>
                <w:lang w:val="uk-UA" w:eastAsia="zh-CN"/>
              </w:rPr>
            </w:pPr>
            <w:r w:rsidRPr="00E87DEC">
              <w:rPr>
                <w:rFonts w:ascii="Times New Roman" w:eastAsia="Times New Roman" w:hAnsi="Times New Roman" w:cs="Times New Roman"/>
                <w:sz w:val="16"/>
                <w:szCs w:val="16"/>
                <w:lang w:val="uk-UA" w:eastAsia="zh-CN"/>
              </w:rPr>
              <w:t>Протягом 2023 року для школи духових інструментів  було придбано:</w:t>
            </w:r>
          </w:p>
          <w:p w:rsidR="00B3483C" w:rsidRPr="00E87DEC" w:rsidRDefault="00B3483C" w:rsidP="00E863AA">
            <w:pPr>
              <w:spacing w:after="0"/>
              <w:jc w:val="both"/>
              <w:rPr>
                <w:rFonts w:ascii="Times New Roman" w:eastAsia="Times New Roman" w:hAnsi="Times New Roman" w:cs="Times New Roman"/>
                <w:sz w:val="16"/>
                <w:szCs w:val="16"/>
                <w:lang w:val="uk-UA" w:eastAsia="zh-CN"/>
              </w:rPr>
            </w:pPr>
            <w:r w:rsidRPr="00E87DEC">
              <w:rPr>
                <w:rFonts w:ascii="Times New Roman" w:eastAsia="Times New Roman" w:hAnsi="Times New Roman" w:cs="Times New Roman"/>
                <w:sz w:val="16"/>
                <w:szCs w:val="16"/>
                <w:lang w:val="uk-UA" w:eastAsia="zh-CN"/>
              </w:rPr>
              <w:t>-</w:t>
            </w:r>
            <w:r w:rsidRPr="00E87DEC">
              <w:rPr>
                <w:rFonts w:ascii="Times New Roman" w:eastAsia="Times New Roman" w:hAnsi="Times New Roman" w:cs="Times New Roman"/>
                <w:sz w:val="16"/>
                <w:szCs w:val="16"/>
                <w:lang w:val="uk-UA" w:eastAsia="zh-CN"/>
              </w:rPr>
              <w:tab/>
              <w:t>акустичну систему;</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E87DEC">
              <w:rPr>
                <w:rFonts w:ascii="Times New Roman" w:eastAsia="Times New Roman" w:hAnsi="Times New Roman" w:cs="Times New Roman"/>
                <w:sz w:val="16"/>
                <w:szCs w:val="16"/>
                <w:lang w:val="uk-UA" w:eastAsia="zh-CN"/>
              </w:rPr>
              <w:t>-</w:t>
            </w:r>
            <w:r w:rsidRPr="00E87DEC">
              <w:rPr>
                <w:rFonts w:ascii="Times New Roman" w:eastAsia="Times New Roman" w:hAnsi="Times New Roman" w:cs="Times New Roman"/>
                <w:sz w:val="16"/>
                <w:szCs w:val="16"/>
                <w:lang w:val="uk-UA" w:eastAsia="zh-CN"/>
              </w:rPr>
              <w:tab/>
              <w:t>вентильний Баритон Сі.</w:t>
            </w:r>
          </w:p>
        </w:tc>
      </w:tr>
      <w:tr w:rsidR="00B3483C" w:rsidRPr="002F71F9" w:rsidTr="00E863AA">
        <w:trPr>
          <w:cantSplit/>
          <w:trHeight w:val="331"/>
        </w:trPr>
        <w:tc>
          <w:tcPr>
            <w:tcW w:w="15082" w:type="dxa"/>
            <w:gridSpan w:val="14"/>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b/>
                <w:sz w:val="16"/>
                <w:szCs w:val="16"/>
                <w:lang w:val="uk-UA" w:eastAsia="zh-CN"/>
              </w:rPr>
            </w:pPr>
            <w:r w:rsidRPr="002F71F9">
              <w:rPr>
                <w:rFonts w:ascii="Times New Roman" w:eastAsia="Times New Roman" w:hAnsi="Times New Roman" w:cs="Times New Roman"/>
                <w:b/>
                <w:sz w:val="16"/>
                <w:szCs w:val="16"/>
                <w:lang w:val="uk-UA" w:eastAsia="zh-CN"/>
              </w:rPr>
              <w:t>VІ.   Забезпечення розвитку театрального мистецтва</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6.1.</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Проведення відкритого театрального фестивалю-показу до Міжнародного Дня Театру.</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20.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У 2023</w:t>
            </w:r>
            <w:r w:rsidRPr="00172926">
              <w:rPr>
                <w:rFonts w:ascii="Times New Roman" w:eastAsia="Times New Roman" w:hAnsi="Times New Roman" w:cs="Times New Roman"/>
                <w:sz w:val="16"/>
                <w:szCs w:val="16"/>
                <w:lang w:val="uk-UA" w:eastAsia="zh-CN"/>
              </w:rPr>
              <w:t xml:space="preserve"> році відкритий театральний фестиваль-показ до Міжнародного Дня Театру не проведено.</w:t>
            </w:r>
          </w:p>
        </w:tc>
      </w:tr>
      <w:tr w:rsidR="00B3483C" w:rsidRPr="002F71F9" w:rsidTr="00E863AA">
        <w:trPr>
          <w:cantSplit/>
          <w:trHeight w:val="331"/>
        </w:trPr>
        <w:tc>
          <w:tcPr>
            <w:tcW w:w="416"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6.2.</w:t>
            </w:r>
          </w:p>
        </w:tc>
        <w:tc>
          <w:tcPr>
            <w:tcW w:w="3402"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Забезпечення необхідним обладнанням театру «</w:t>
            </w:r>
            <w:proofErr w:type="spellStart"/>
            <w:r w:rsidRPr="002F71F9">
              <w:rPr>
                <w:rFonts w:ascii="Times New Roman" w:eastAsia="Times New Roman" w:hAnsi="Times New Roman" w:cs="Times New Roman"/>
                <w:sz w:val="16"/>
                <w:szCs w:val="16"/>
                <w:lang w:val="uk-UA" w:eastAsia="zh-CN"/>
              </w:rPr>
              <w:t>Віват</w:t>
            </w:r>
            <w:proofErr w:type="spellEnd"/>
            <w:r w:rsidRPr="002F71F9">
              <w:rPr>
                <w:rFonts w:ascii="Times New Roman" w:eastAsia="Times New Roman" w:hAnsi="Times New Roman" w:cs="Times New Roman"/>
                <w:sz w:val="16"/>
                <w:szCs w:val="16"/>
                <w:lang w:val="uk-UA" w:eastAsia="zh-CN"/>
              </w:rPr>
              <w:t>, театр!»:</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театральний прожектор – 2 од.;</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проектор мультимедійний;</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екран на тринозі;</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колонка чемодан акумуляторна;</w:t>
            </w:r>
          </w:p>
          <w:p w:rsidR="00B3483C" w:rsidRPr="002F71F9" w:rsidRDefault="00B3483C" w:rsidP="00E863AA">
            <w:pPr>
              <w:spacing w:after="0"/>
              <w:jc w:val="both"/>
              <w:rPr>
                <w:rFonts w:ascii="Times New Roman" w:eastAsia="Times New Roman" w:hAnsi="Times New Roman" w:cs="Times New Roman"/>
                <w:sz w:val="16"/>
                <w:szCs w:val="16"/>
                <w:lang w:val="uk-UA" w:eastAsia="zh-CN"/>
              </w:rPr>
            </w:pPr>
            <w:r w:rsidRPr="002F71F9">
              <w:rPr>
                <w:rFonts w:ascii="Times New Roman" w:eastAsia="Times New Roman" w:hAnsi="Times New Roman" w:cs="Times New Roman"/>
                <w:sz w:val="16"/>
                <w:szCs w:val="16"/>
                <w:lang w:val="uk-UA" w:eastAsia="zh-CN"/>
              </w:rPr>
              <w:t xml:space="preserve">- торшер </w:t>
            </w:r>
            <w:proofErr w:type="spellStart"/>
            <w:r w:rsidRPr="002F71F9">
              <w:rPr>
                <w:rFonts w:ascii="Times New Roman" w:eastAsia="Times New Roman" w:hAnsi="Times New Roman" w:cs="Times New Roman"/>
                <w:sz w:val="16"/>
                <w:szCs w:val="16"/>
                <w:lang w:val="uk-UA" w:eastAsia="zh-CN"/>
              </w:rPr>
              <w:t>Weiser</w:t>
            </w:r>
            <w:proofErr w:type="spellEnd"/>
            <w:r w:rsidRPr="002F71F9">
              <w:rPr>
                <w:rFonts w:ascii="Times New Roman" w:eastAsia="Times New Roman" w:hAnsi="Times New Roman" w:cs="Times New Roman"/>
                <w:sz w:val="16"/>
                <w:szCs w:val="16"/>
                <w:lang w:val="uk-UA" w:eastAsia="zh-CN"/>
              </w:rPr>
              <w:t xml:space="preserve"> OKO – 2 од.</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Відділ ОКМС</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10</w:t>
            </w: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708"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567" w:type="dxa"/>
            <w:tcBorders>
              <w:top w:val="single" w:sz="4" w:space="0" w:color="000000"/>
              <w:left w:val="single" w:sz="4" w:space="0" w:color="000000"/>
              <w:bottom w:val="single" w:sz="4" w:space="0" w:color="000000"/>
            </w:tcBorders>
            <w:shd w:val="clear" w:color="auto" w:fill="FFFFFF"/>
          </w:tcPr>
          <w:p w:rsidR="00B3483C" w:rsidRPr="002F71F9" w:rsidRDefault="00B3483C" w:rsidP="00E863AA">
            <w:pPr>
              <w:shd w:val="clear" w:color="auto" w:fill="FFFFFF"/>
              <w:suppressAutoHyphens/>
              <w:snapToGrid w:val="0"/>
              <w:spacing w:after="0" w:line="240" w:lineRule="auto"/>
              <w:jc w:val="center"/>
              <w:rPr>
                <w:rFonts w:ascii="Times New Roman" w:eastAsia="Times New Roman" w:hAnsi="Times New Roman" w:cs="Times New Roman"/>
                <w:color w:val="000000"/>
                <w:sz w:val="16"/>
                <w:szCs w:val="16"/>
                <w:lang w:val="uk-UA" w:eastAsia="uk-UA"/>
              </w:rPr>
            </w:pPr>
            <w:r w:rsidRPr="002F71F9">
              <w:rPr>
                <w:rFonts w:ascii="Times New Roman" w:eastAsia="Times New Roman" w:hAnsi="Times New Roman" w:cs="Times New Roman"/>
                <w:color w:val="000000"/>
                <w:sz w:val="16"/>
                <w:szCs w:val="16"/>
                <w:lang w:val="uk-UA" w:eastAsia="uk-UA"/>
              </w:rPr>
              <w:t>0</w:t>
            </w:r>
          </w:p>
        </w:tc>
        <w:tc>
          <w:tcPr>
            <w:tcW w:w="4886" w:type="dxa"/>
            <w:tcBorders>
              <w:top w:val="single" w:sz="4" w:space="0" w:color="000000"/>
              <w:left w:val="single" w:sz="4" w:space="0" w:color="000000"/>
              <w:bottom w:val="single" w:sz="4" w:space="0" w:color="000000"/>
              <w:right w:val="single" w:sz="4" w:space="0" w:color="000000"/>
            </w:tcBorders>
            <w:shd w:val="clear" w:color="auto" w:fill="FFFFFF"/>
          </w:tcPr>
          <w:p w:rsidR="00B3483C" w:rsidRPr="002F71F9" w:rsidRDefault="00B3483C" w:rsidP="00E863AA">
            <w:pPr>
              <w:spacing w:after="0"/>
              <w:jc w:val="both"/>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У 2023</w:t>
            </w:r>
            <w:r w:rsidRPr="0060506A">
              <w:rPr>
                <w:rFonts w:ascii="Times New Roman" w:eastAsia="Times New Roman" w:hAnsi="Times New Roman" w:cs="Times New Roman"/>
                <w:sz w:val="16"/>
                <w:szCs w:val="16"/>
                <w:lang w:val="uk-UA" w:eastAsia="zh-CN"/>
              </w:rPr>
              <w:t xml:space="preserve"> році придбань обладнання не було.</w:t>
            </w:r>
            <w:r>
              <w:rPr>
                <w:rFonts w:ascii="Times New Roman" w:eastAsia="Times New Roman" w:hAnsi="Times New Roman" w:cs="Times New Roman"/>
                <w:sz w:val="16"/>
                <w:szCs w:val="16"/>
                <w:lang w:val="uk-UA" w:eastAsia="zh-CN"/>
              </w:rPr>
              <w:t xml:space="preserve"> </w:t>
            </w:r>
          </w:p>
        </w:tc>
      </w:tr>
    </w:tbl>
    <w:p w:rsidR="00B3483C" w:rsidRPr="002F71F9" w:rsidRDefault="00B3483C" w:rsidP="00B3483C">
      <w:pPr>
        <w:shd w:val="clear" w:color="auto" w:fill="FFFFFF"/>
        <w:suppressAutoHyphens/>
        <w:spacing w:after="0" w:line="240" w:lineRule="auto"/>
        <w:rPr>
          <w:rFonts w:ascii="Times New Roman" w:eastAsia="Times New Roman" w:hAnsi="Times New Roman" w:cs="Times New Roman"/>
          <w:color w:val="000000"/>
          <w:sz w:val="28"/>
          <w:szCs w:val="28"/>
          <w:lang w:val="uk-UA" w:eastAsia="uk-UA"/>
        </w:rPr>
      </w:pPr>
    </w:p>
    <w:p w:rsidR="00B3483C" w:rsidRPr="002F71F9" w:rsidRDefault="00B3483C" w:rsidP="00B3483C">
      <w:pPr>
        <w:shd w:val="clear" w:color="auto" w:fill="FFFFFF"/>
        <w:suppressAutoHyphens/>
        <w:spacing w:after="0" w:line="240" w:lineRule="auto"/>
        <w:ind w:firstLine="708"/>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20"/>
          <w:szCs w:val="20"/>
          <w:lang w:val="uk-UA" w:eastAsia="uk-UA"/>
        </w:rPr>
        <w:lastRenderedPageBreak/>
        <w:t>5. Аналіз виконання за видатками в цілому за програмою:</w:t>
      </w:r>
      <w:r w:rsidRPr="002F71F9">
        <w:rPr>
          <w:rFonts w:ascii="Times New Roman" w:eastAsia="Times New Roman" w:hAnsi="Times New Roman" w:cs="Times New Roman"/>
          <w:color w:val="000000"/>
          <w:sz w:val="20"/>
          <w:szCs w:val="20"/>
          <w:lang w:val="uk-UA" w:eastAsia="uk-UA"/>
        </w:rPr>
        <w:tab/>
        <w:t>тис. грн.</w:t>
      </w:r>
    </w:p>
    <w:tbl>
      <w:tblPr>
        <w:tblW w:w="0" w:type="auto"/>
        <w:tblInd w:w="36" w:type="dxa"/>
        <w:tblLayout w:type="fixed"/>
        <w:tblCellMar>
          <w:left w:w="0" w:type="dxa"/>
          <w:right w:w="0" w:type="dxa"/>
        </w:tblCellMar>
        <w:tblLook w:val="0000" w:firstRow="0" w:lastRow="0" w:firstColumn="0" w:lastColumn="0" w:noHBand="0" w:noVBand="0"/>
      </w:tblPr>
      <w:tblGrid>
        <w:gridCol w:w="1079"/>
        <w:gridCol w:w="1471"/>
        <w:gridCol w:w="1813"/>
        <w:gridCol w:w="1362"/>
        <w:gridCol w:w="1875"/>
        <w:gridCol w:w="1700"/>
        <w:gridCol w:w="1475"/>
        <w:gridCol w:w="1475"/>
        <w:gridCol w:w="1413"/>
        <w:gridCol w:w="857"/>
      </w:tblGrid>
      <w:tr w:rsidR="00B3483C" w:rsidRPr="002F71F9" w:rsidTr="00E863AA">
        <w:trPr>
          <w:cantSplit/>
          <w:trHeight w:val="293"/>
        </w:trPr>
        <w:tc>
          <w:tcPr>
            <w:tcW w:w="4363" w:type="dxa"/>
            <w:gridSpan w:val="3"/>
            <w:tcBorders>
              <w:top w:val="single" w:sz="8" w:space="0" w:color="000000"/>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Бюджетні асигнування з урахуванням змін</w:t>
            </w:r>
          </w:p>
        </w:tc>
        <w:tc>
          <w:tcPr>
            <w:tcW w:w="4937" w:type="dxa"/>
            <w:gridSpan w:val="3"/>
            <w:tcBorders>
              <w:top w:val="single" w:sz="8" w:space="0" w:color="000000"/>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Проведені видатки</w:t>
            </w:r>
          </w:p>
        </w:tc>
        <w:tc>
          <w:tcPr>
            <w:tcW w:w="522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Відхилення</w:t>
            </w:r>
          </w:p>
        </w:tc>
      </w:tr>
      <w:tr w:rsidR="00B3483C" w:rsidRPr="002F71F9" w:rsidTr="00E863AA">
        <w:trPr>
          <w:cantSplit/>
          <w:trHeight w:val="293"/>
        </w:trPr>
        <w:tc>
          <w:tcPr>
            <w:tcW w:w="1079"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Усього</w:t>
            </w:r>
          </w:p>
        </w:tc>
        <w:tc>
          <w:tcPr>
            <w:tcW w:w="1471" w:type="dxa"/>
            <w:tcBorders>
              <w:left w:val="single" w:sz="8" w:space="0" w:color="000000"/>
              <w:bottom w:val="single" w:sz="8" w:space="0" w:color="000000"/>
            </w:tcBorders>
            <w:shd w:val="clear" w:color="auto" w:fill="FFFFFF"/>
            <w:vAlign w:val="center"/>
          </w:tcPr>
          <w:p w:rsidR="00B3483C" w:rsidRPr="002F71F9" w:rsidRDefault="00B3483C" w:rsidP="00E863AA">
            <w:pPr>
              <w:keepNext/>
              <w:tabs>
                <w:tab w:val="num" w:pos="0"/>
              </w:tabs>
              <w:suppressAutoHyphens/>
              <w:snapToGrid w:val="0"/>
              <w:spacing w:after="0" w:line="240" w:lineRule="auto"/>
              <w:ind w:left="576" w:hanging="576"/>
              <w:jc w:val="center"/>
              <w:outlineLvl w:val="1"/>
              <w:rPr>
                <w:rFonts w:ascii="Times New Roman" w:eastAsia="Times New Roman" w:hAnsi="Times New Roman" w:cs="Times New Roman"/>
                <w:b/>
                <w:bCs/>
                <w:sz w:val="30"/>
                <w:szCs w:val="24"/>
                <w:lang w:val="uk-UA" w:eastAsia="zh-CN"/>
              </w:rPr>
            </w:pPr>
            <w:r w:rsidRPr="002F71F9">
              <w:rPr>
                <w:rFonts w:ascii="Times New Roman" w:eastAsia="Times New Roman" w:hAnsi="Times New Roman" w:cs="Times New Roman"/>
                <w:bCs/>
                <w:color w:val="000000"/>
                <w:sz w:val="16"/>
                <w:szCs w:val="16"/>
                <w:lang w:val="uk-UA" w:eastAsia="zh-CN"/>
              </w:rPr>
              <w:t>Загальний фонд</w:t>
            </w:r>
          </w:p>
        </w:tc>
        <w:tc>
          <w:tcPr>
            <w:tcW w:w="1813"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Спеціальний фонд</w:t>
            </w:r>
          </w:p>
        </w:tc>
        <w:tc>
          <w:tcPr>
            <w:tcW w:w="1362"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Усього</w:t>
            </w:r>
          </w:p>
        </w:tc>
        <w:tc>
          <w:tcPr>
            <w:tcW w:w="18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Загальний фонд</w:t>
            </w:r>
          </w:p>
        </w:tc>
        <w:tc>
          <w:tcPr>
            <w:tcW w:w="1700"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Спеціальний фонд</w:t>
            </w:r>
          </w:p>
        </w:tc>
        <w:tc>
          <w:tcPr>
            <w:tcW w:w="14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усього</w:t>
            </w:r>
          </w:p>
        </w:tc>
        <w:tc>
          <w:tcPr>
            <w:tcW w:w="14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Загальний фонд</w:t>
            </w:r>
          </w:p>
        </w:tc>
        <w:tc>
          <w:tcPr>
            <w:tcW w:w="1413"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color w:val="000000"/>
                <w:sz w:val="16"/>
                <w:szCs w:val="16"/>
                <w:lang w:val="uk-UA" w:eastAsia="zh-CN"/>
              </w:rPr>
              <w:t>Спеціальний фонд</w:t>
            </w:r>
          </w:p>
        </w:tc>
        <w:tc>
          <w:tcPr>
            <w:tcW w:w="857" w:type="dxa"/>
            <w:tcBorders>
              <w:left w:val="single" w:sz="8" w:space="0" w:color="000000"/>
              <w:bottom w:val="single" w:sz="8" w:space="0" w:color="000000"/>
              <w:right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24"/>
                <w:szCs w:val="24"/>
                <w:lang w:val="uk-UA" w:eastAsia="zh-CN"/>
              </w:rPr>
            </w:pPr>
            <w:r w:rsidRPr="002F71F9">
              <w:rPr>
                <w:rFonts w:ascii="Times New Roman" w:eastAsia="Times New Roman" w:hAnsi="Times New Roman" w:cs="Times New Roman"/>
                <w:sz w:val="24"/>
                <w:szCs w:val="24"/>
                <w:lang w:val="uk-UA" w:eastAsia="zh-CN"/>
              </w:rPr>
              <w:t>%</w:t>
            </w:r>
          </w:p>
        </w:tc>
      </w:tr>
      <w:tr w:rsidR="00B3483C" w:rsidRPr="002F71F9" w:rsidTr="00E863AA">
        <w:trPr>
          <w:cantSplit/>
          <w:trHeight w:val="293"/>
        </w:trPr>
        <w:tc>
          <w:tcPr>
            <w:tcW w:w="1079"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0</w:t>
            </w:r>
          </w:p>
        </w:tc>
        <w:tc>
          <w:tcPr>
            <w:tcW w:w="1471" w:type="dxa"/>
            <w:tcBorders>
              <w:left w:val="single" w:sz="8" w:space="0" w:color="000000"/>
              <w:bottom w:val="single" w:sz="8" w:space="0" w:color="000000"/>
            </w:tcBorders>
            <w:shd w:val="clear" w:color="auto" w:fill="FFFFFF"/>
            <w:vAlign w:val="center"/>
          </w:tcPr>
          <w:p w:rsidR="00B3483C" w:rsidRPr="002F71F9" w:rsidRDefault="00B3483C" w:rsidP="00E863AA">
            <w:pPr>
              <w:keepNext/>
              <w:tabs>
                <w:tab w:val="num" w:pos="0"/>
              </w:tabs>
              <w:suppressAutoHyphens/>
              <w:snapToGrid w:val="0"/>
              <w:spacing w:after="0" w:line="240" w:lineRule="auto"/>
              <w:ind w:left="576" w:hanging="576"/>
              <w:jc w:val="center"/>
              <w:outlineLvl w:val="1"/>
              <w:rPr>
                <w:rFonts w:ascii="Times New Roman" w:eastAsia="Times New Roman" w:hAnsi="Times New Roman" w:cs="Times New Roman"/>
                <w:bCs/>
                <w:color w:val="000000"/>
                <w:sz w:val="16"/>
                <w:szCs w:val="16"/>
                <w:lang w:val="uk-UA" w:eastAsia="zh-CN"/>
              </w:rPr>
            </w:pPr>
            <w:r>
              <w:rPr>
                <w:rFonts w:ascii="Times New Roman" w:eastAsia="Times New Roman" w:hAnsi="Times New Roman" w:cs="Times New Roman"/>
                <w:bCs/>
                <w:color w:val="000000"/>
                <w:sz w:val="16"/>
                <w:szCs w:val="16"/>
                <w:lang w:val="uk-UA" w:eastAsia="zh-CN"/>
              </w:rPr>
              <w:t>0</w:t>
            </w:r>
          </w:p>
        </w:tc>
        <w:tc>
          <w:tcPr>
            <w:tcW w:w="1813"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362"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8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700"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4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475"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1413" w:type="dxa"/>
            <w:tcBorders>
              <w:left w:val="single" w:sz="8" w:space="0" w:color="000000"/>
              <w:bottom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color w:val="000000"/>
                <w:sz w:val="16"/>
                <w:szCs w:val="16"/>
                <w:lang w:val="uk-UA" w:eastAsia="zh-CN"/>
              </w:rPr>
            </w:pPr>
            <w:r>
              <w:rPr>
                <w:rFonts w:ascii="Times New Roman" w:eastAsia="Times New Roman" w:hAnsi="Times New Roman" w:cs="Times New Roman"/>
                <w:color w:val="000000"/>
                <w:sz w:val="16"/>
                <w:szCs w:val="16"/>
                <w:lang w:val="uk-UA" w:eastAsia="zh-CN"/>
              </w:rPr>
              <w:t>0</w:t>
            </w:r>
          </w:p>
        </w:tc>
        <w:tc>
          <w:tcPr>
            <w:tcW w:w="857" w:type="dxa"/>
            <w:tcBorders>
              <w:left w:val="single" w:sz="8" w:space="0" w:color="000000"/>
              <w:bottom w:val="single" w:sz="8" w:space="0" w:color="000000"/>
              <w:right w:val="single" w:sz="8" w:space="0" w:color="000000"/>
            </w:tcBorders>
            <w:shd w:val="clear" w:color="auto" w:fill="FFFFFF"/>
            <w:vAlign w:val="center"/>
          </w:tcPr>
          <w:p w:rsidR="00B3483C" w:rsidRPr="002F71F9" w:rsidRDefault="00B3483C" w:rsidP="00E863AA">
            <w:pPr>
              <w:suppressAutoHyphens/>
              <w:snapToGrid w:val="0"/>
              <w:spacing w:after="0" w:line="240" w:lineRule="auto"/>
              <w:jc w:val="center"/>
              <w:rPr>
                <w:rFonts w:ascii="Times New Roman" w:eastAsia="Times New Roman" w:hAnsi="Times New Roman" w:cs="Times New Roman"/>
                <w:sz w:val="16"/>
                <w:szCs w:val="16"/>
                <w:lang w:val="uk-UA" w:eastAsia="zh-CN"/>
              </w:rPr>
            </w:pPr>
            <w:r>
              <w:rPr>
                <w:rFonts w:ascii="Times New Roman" w:eastAsia="Times New Roman" w:hAnsi="Times New Roman" w:cs="Times New Roman"/>
                <w:sz w:val="16"/>
                <w:szCs w:val="16"/>
                <w:lang w:val="uk-UA" w:eastAsia="zh-CN"/>
              </w:rPr>
              <w:t>0</w:t>
            </w:r>
          </w:p>
        </w:tc>
      </w:tr>
    </w:tbl>
    <w:p w:rsidR="00B3483C" w:rsidRPr="002F71F9" w:rsidRDefault="00B3483C" w:rsidP="00B3483C">
      <w:pPr>
        <w:suppressAutoHyphens/>
        <w:spacing w:after="0" w:line="240" w:lineRule="auto"/>
        <w:rPr>
          <w:rFonts w:ascii="Times New Roman" w:eastAsia="Times New Roman" w:hAnsi="Times New Roman" w:cs="Times New Roman"/>
          <w:sz w:val="24"/>
          <w:szCs w:val="24"/>
          <w:lang w:val="uk-UA" w:eastAsia="zh-CN"/>
        </w:rPr>
      </w:pPr>
    </w:p>
    <w:p w:rsidR="004F5FCD" w:rsidRDefault="004F5FCD" w:rsidP="002632A1">
      <w:pPr>
        <w:jc w:val="both"/>
        <w:rPr>
          <w:rFonts w:ascii="Times New Roman" w:hAnsi="Times New Roman" w:cs="Times New Roman"/>
          <w:sz w:val="26"/>
          <w:szCs w:val="26"/>
          <w:lang w:val="uk-UA"/>
        </w:rPr>
      </w:pPr>
    </w:p>
    <w:p w:rsidR="002B6DF9" w:rsidRPr="00366D9D" w:rsidRDefault="00366D9D" w:rsidP="00366D9D">
      <w:pPr>
        <w:jc w:val="both"/>
        <w:rPr>
          <w:rFonts w:ascii="Times New Roman" w:hAnsi="Times New Roman" w:cs="Times New Roman"/>
          <w:b/>
          <w:sz w:val="26"/>
          <w:szCs w:val="26"/>
          <w:lang w:val="uk-UA"/>
        </w:rPr>
      </w:pPr>
      <w:r>
        <w:rPr>
          <w:rFonts w:ascii="Times New Roman" w:hAnsi="Times New Roman" w:cs="Times New Roman"/>
          <w:b/>
          <w:sz w:val="26"/>
          <w:szCs w:val="26"/>
          <w:lang w:val="uk-UA"/>
        </w:rPr>
        <w:t>Начальник відділу ОКМС                                                                                                                                  Олександр ТКАЧЕНКО</w:t>
      </w:r>
    </w:p>
    <w:sectPr w:rsidR="002B6DF9" w:rsidRPr="00366D9D" w:rsidSect="00D1201C">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728C"/>
    <w:multiLevelType w:val="hybridMultilevel"/>
    <w:tmpl w:val="2E224884"/>
    <w:lvl w:ilvl="0" w:tplc="DBE6BA2E">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8A6558"/>
    <w:multiLevelType w:val="hybridMultilevel"/>
    <w:tmpl w:val="486830C0"/>
    <w:lvl w:ilvl="0" w:tplc="4C745848">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3F1C35"/>
    <w:multiLevelType w:val="hybridMultilevel"/>
    <w:tmpl w:val="4A40FD9A"/>
    <w:lvl w:ilvl="0" w:tplc="A7F84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A6"/>
    <w:rsid w:val="00001873"/>
    <w:rsid w:val="00034610"/>
    <w:rsid w:val="00055644"/>
    <w:rsid w:val="000866BF"/>
    <w:rsid w:val="000A432E"/>
    <w:rsid w:val="000B13E3"/>
    <w:rsid w:val="000D096A"/>
    <w:rsid w:val="001007A6"/>
    <w:rsid w:val="00104B7C"/>
    <w:rsid w:val="00114323"/>
    <w:rsid w:val="00134D9A"/>
    <w:rsid w:val="00142284"/>
    <w:rsid w:val="001478AD"/>
    <w:rsid w:val="0016041F"/>
    <w:rsid w:val="00167B77"/>
    <w:rsid w:val="00186ACC"/>
    <w:rsid w:val="001F10FB"/>
    <w:rsid w:val="001F5A19"/>
    <w:rsid w:val="0020130D"/>
    <w:rsid w:val="00251556"/>
    <w:rsid w:val="002632A1"/>
    <w:rsid w:val="002846A9"/>
    <w:rsid w:val="002911D3"/>
    <w:rsid w:val="002B6DF9"/>
    <w:rsid w:val="002D7DB6"/>
    <w:rsid w:val="002F0593"/>
    <w:rsid w:val="003008AA"/>
    <w:rsid w:val="00325E62"/>
    <w:rsid w:val="00366D9D"/>
    <w:rsid w:val="00383965"/>
    <w:rsid w:val="00392B3A"/>
    <w:rsid w:val="003A017D"/>
    <w:rsid w:val="003C099F"/>
    <w:rsid w:val="0042653C"/>
    <w:rsid w:val="004323A2"/>
    <w:rsid w:val="00453543"/>
    <w:rsid w:val="0045418D"/>
    <w:rsid w:val="00462D6B"/>
    <w:rsid w:val="004A2ACF"/>
    <w:rsid w:val="004A6228"/>
    <w:rsid w:val="004C5EEA"/>
    <w:rsid w:val="004F0E32"/>
    <w:rsid w:val="004F5FCD"/>
    <w:rsid w:val="00503915"/>
    <w:rsid w:val="00510343"/>
    <w:rsid w:val="00511F93"/>
    <w:rsid w:val="00542884"/>
    <w:rsid w:val="005877E6"/>
    <w:rsid w:val="005A0566"/>
    <w:rsid w:val="005B2A79"/>
    <w:rsid w:val="006144B4"/>
    <w:rsid w:val="00614FA0"/>
    <w:rsid w:val="00695283"/>
    <w:rsid w:val="006C0DD0"/>
    <w:rsid w:val="00703727"/>
    <w:rsid w:val="00705A29"/>
    <w:rsid w:val="00733659"/>
    <w:rsid w:val="00797D3A"/>
    <w:rsid w:val="007A3BB5"/>
    <w:rsid w:val="008140D4"/>
    <w:rsid w:val="0082676D"/>
    <w:rsid w:val="008339B2"/>
    <w:rsid w:val="0083758E"/>
    <w:rsid w:val="00872E5B"/>
    <w:rsid w:val="0088666C"/>
    <w:rsid w:val="008A7C88"/>
    <w:rsid w:val="008E178F"/>
    <w:rsid w:val="008F327B"/>
    <w:rsid w:val="009119FF"/>
    <w:rsid w:val="00924EA8"/>
    <w:rsid w:val="00931238"/>
    <w:rsid w:val="009A79B4"/>
    <w:rsid w:val="009C6069"/>
    <w:rsid w:val="009D410E"/>
    <w:rsid w:val="00A21093"/>
    <w:rsid w:val="00A52A0A"/>
    <w:rsid w:val="00A62501"/>
    <w:rsid w:val="00A8426A"/>
    <w:rsid w:val="00A86C3B"/>
    <w:rsid w:val="00A94700"/>
    <w:rsid w:val="00A95B98"/>
    <w:rsid w:val="00AB5AEE"/>
    <w:rsid w:val="00AE5EE3"/>
    <w:rsid w:val="00AF0509"/>
    <w:rsid w:val="00AF4381"/>
    <w:rsid w:val="00B1571A"/>
    <w:rsid w:val="00B331C5"/>
    <w:rsid w:val="00B3483C"/>
    <w:rsid w:val="00B556EC"/>
    <w:rsid w:val="00BA7084"/>
    <w:rsid w:val="00BD2609"/>
    <w:rsid w:val="00C1045E"/>
    <w:rsid w:val="00C43BDC"/>
    <w:rsid w:val="00C92E3A"/>
    <w:rsid w:val="00CA3C1C"/>
    <w:rsid w:val="00CA3DA9"/>
    <w:rsid w:val="00CA5316"/>
    <w:rsid w:val="00CE4948"/>
    <w:rsid w:val="00CE7DAF"/>
    <w:rsid w:val="00CF485A"/>
    <w:rsid w:val="00D0734F"/>
    <w:rsid w:val="00D1201C"/>
    <w:rsid w:val="00D22A2F"/>
    <w:rsid w:val="00D34ABB"/>
    <w:rsid w:val="00D352AA"/>
    <w:rsid w:val="00D63A42"/>
    <w:rsid w:val="00DC3017"/>
    <w:rsid w:val="00E52865"/>
    <w:rsid w:val="00E57CE7"/>
    <w:rsid w:val="00EF64D3"/>
    <w:rsid w:val="00F42ED4"/>
    <w:rsid w:val="00F703C0"/>
    <w:rsid w:val="00F77139"/>
    <w:rsid w:val="00F9453A"/>
    <w:rsid w:val="00FB33A3"/>
    <w:rsid w:val="00FC2A7A"/>
    <w:rsid w:val="00FE0B09"/>
    <w:rsid w:val="00FF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24FD"/>
  <w15:chartTrackingRefBased/>
  <w15:docId w15:val="{9F973EB1-B851-4D84-86F6-5793E61B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44B4"/>
    <w:pPr>
      <w:ind w:left="720"/>
      <w:contextualSpacing/>
    </w:pPr>
  </w:style>
  <w:style w:type="paragraph" w:styleId="a5">
    <w:name w:val="Balloon Text"/>
    <w:basedOn w:val="a"/>
    <w:link w:val="a6"/>
    <w:uiPriority w:val="99"/>
    <w:semiHidden/>
    <w:unhideWhenUsed/>
    <w:rsid w:val="002F05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593"/>
    <w:rPr>
      <w:rFonts w:ascii="Segoe UI" w:hAnsi="Segoe UI" w:cs="Segoe UI"/>
      <w:sz w:val="18"/>
      <w:szCs w:val="18"/>
    </w:rPr>
  </w:style>
  <w:style w:type="paragraph" w:customStyle="1" w:styleId="31">
    <w:name w:val="Основной текст 31"/>
    <w:basedOn w:val="a"/>
    <w:rsid w:val="00167B77"/>
    <w:pPr>
      <w:widowControl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2677-30B1-4C56-9B8C-1C0DB6D2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6</Pages>
  <Words>1629</Words>
  <Characters>9290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klient</dc:creator>
  <cp:keywords/>
  <dc:description/>
  <cp:lastModifiedBy>User</cp:lastModifiedBy>
  <cp:revision>115</cp:revision>
  <cp:lastPrinted>2024-04-17T13:07:00Z</cp:lastPrinted>
  <dcterms:created xsi:type="dcterms:W3CDTF">2023-01-18T08:10:00Z</dcterms:created>
  <dcterms:modified xsi:type="dcterms:W3CDTF">2024-04-17T13:07:00Z</dcterms:modified>
</cp:coreProperties>
</file>