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FF" w:rsidRPr="000B43B3" w:rsidRDefault="009053FF" w:rsidP="009053FF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57E08412" wp14:editId="5B378612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FF" w:rsidRPr="000B43B3" w:rsidRDefault="009053FF" w:rsidP="009053FF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9053FF" w:rsidRPr="000B43B3" w:rsidRDefault="009053FF" w:rsidP="009053FF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9053FF" w:rsidRPr="000B43B3" w:rsidRDefault="009053FF" w:rsidP="009053FF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053FF" w:rsidRPr="000B43B3" w:rsidRDefault="009053FF" w:rsidP="009053FF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4D4124" w:rsidRPr="00ED59B6" w:rsidRDefault="004D4124" w:rsidP="004D4124">
      <w:pPr>
        <w:rPr>
          <w:lang w:val="uk-UA"/>
        </w:rPr>
      </w:pPr>
    </w:p>
    <w:p w:rsidR="00EE44F6" w:rsidRPr="009053FF" w:rsidRDefault="00EE44F6" w:rsidP="009053FF">
      <w:pPr>
        <w:pStyle w:val="2"/>
        <w:jc w:val="center"/>
        <w:rPr>
          <w:b/>
          <w:sz w:val="26"/>
          <w:szCs w:val="26"/>
          <w:lang w:val="uk-UA"/>
        </w:rPr>
      </w:pPr>
      <w:r w:rsidRPr="009053FF">
        <w:rPr>
          <w:b/>
          <w:sz w:val="26"/>
          <w:szCs w:val="26"/>
          <w:lang w:val="uk-UA"/>
        </w:rPr>
        <w:t xml:space="preserve">Про затвердження технічної документації із землеустрою щодо проведення інвентаризації земель Овідіопольської селищної ради Одеського району Одеської області </w:t>
      </w:r>
      <w:r w:rsidR="00C21E45" w:rsidRPr="009053FF">
        <w:rPr>
          <w:b/>
          <w:sz w:val="26"/>
          <w:szCs w:val="26"/>
          <w:lang w:val="uk-UA"/>
        </w:rPr>
        <w:t xml:space="preserve"> під частиною польових доріг</w:t>
      </w:r>
      <w:r w:rsidRPr="009053FF">
        <w:rPr>
          <w:b/>
          <w:sz w:val="26"/>
          <w:szCs w:val="26"/>
          <w:lang w:val="uk-UA"/>
        </w:rPr>
        <w:t xml:space="preserve"> та здійснення державної реєстрації права комунальної власності Овідіопольської селищної ради</w:t>
      </w:r>
    </w:p>
    <w:p w:rsidR="00EE44F6" w:rsidRPr="009053FF" w:rsidRDefault="00EE44F6" w:rsidP="009053FF">
      <w:pPr>
        <w:jc w:val="center"/>
        <w:rPr>
          <w:b/>
          <w:i/>
          <w:sz w:val="26"/>
          <w:szCs w:val="26"/>
          <w:lang w:val="uk-UA"/>
        </w:rPr>
      </w:pPr>
    </w:p>
    <w:p w:rsidR="004D4124" w:rsidRPr="009053FF" w:rsidRDefault="004D4124" w:rsidP="009053FF">
      <w:pPr>
        <w:pStyle w:val="a3"/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ab/>
        <w:t>На  підставі  ст</w:t>
      </w:r>
      <w:r w:rsidR="009053FF">
        <w:rPr>
          <w:sz w:val="26"/>
          <w:szCs w:val="26"/>
          <w:lang w:val="uk-UA"/>
        </w:rPr>
        <w:t xml:space="preserve">атті </w:t>
      </w:r>
      <w:r w:rsidRPr="009053FF">
        <w:rPr>
          <w:sz w:val="26"/>
          <w:szCs w:val="26"/>
          <w:lang w:val="uk-UA"/>
        </w:rPr>
        <w:t>26  Закону  України  «Про місцеве  самоврядування  в  Україні»,  керуючись  Земельним  кодексом  України, Законом України «Про Державний земельний кадастр», Законом України «Про державну реєстрацію речових прав на нерухоме майно та їх обтяжень»,  селищна рада</w:t>
      </w:r>
    </w:p>
    <w:p w:rsidR="004D4124" w:rsidRPr="009053FF" w:rsidRDefault="004D4124" w:rsidP="009053FF">
      <w:pPr>
        <w:rPr>
          <w:b/>
          <w:sz w:val="26"/>
          <w:szCs w:val="26"/>
          <w:lang w:val="uk-UA"/>
        </w:rPr>
      </w:pPr>
    </w:p>
    <w:p w:rsidR="004D4124" w:rsidRPr="009053FF" w:rsidRDefault="004D4124" w:rsidP="009053FF">
      <w:pPr>
        <w:rPr>
          <w:b/>
          <w:sz w:val="26"/>
          <w:szCs w:val="26"/>
          <w:lang w:val="en-US"/>
        </w:rPr>
      </w:pPr>
      <w:r w:rsidRPr="009053FF">
        <w:rPr>
          <w:b/>
          <w:sz w:val="26"/>
          <w:szCs w:val="26"/>
          <w:lang w:val="uk-UA"/>
        </w:rPr>
        <w:t xml:space="preserve">            ВИРІШИЛА:</w:t>
      </w:r>
    </w:p>
    <w:p w:rsidR="00C21E45" w:rsidRPr="009053FF" w:rsidRDefault="00C21E45" w:rsidP="009053FF">
      <w:pPr>
        <w:jc w:val="both"/>
        <w:rPr>
          <w:sz w:val="26"/>
          <w:szCs w:val="26"/>
          <w:lang w:val="uk-UA"/>
        </w:rPr>
      </w:pPr>
    </w:p>
    <w:p w:rsidR="00C21E45" w:rsidRPr="009053FF" w:rsidRDefault="00C21E45" w:rsidP="009053FF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 xml:space="preserve">Затвердити «Технічну документацію із землеустрою щодо інвентаризації </w:t>
      </w:r>
    </w:p>
    <w:p w:rsidR="00C21E45" w:rsidRPr="009053FF" w:rsidRDefault="00C21E45" w:rsidP="009053FF">
      <w:pPr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 xml:space="preserve">земель Овідіопольської селищної ради Одеського району Одеської області  під частиною польових доріг (КВЦПЗ  01.18 Земельні ділянки загального користування, які використовуються як польові дороги, прогони) за адресою: Одеська область, Одеський район, на території Овідіопольської територіальної громади за межами населеного пункту смт </w:t>
      </w:r>
      <w:proofErr w:type="spellStart"/>
      <w:r w:rsidRPr="009053FF">
        <w:rPr>
          <w:sz w:val="26"/>
          <w:szCs w:val="26"/>
          <w:lang w:val="uk-UA"/>
        </w:rPr>
        <w:t>Овідіополь</w:t>
      </w:r>
      <w:proofErr w:type="spellEnd"/>
      <w:r w:rsidRPr="009053FF">
        <w:rPr>
          <w:sz w:val="26"/>
          <w:szCs w:val="26"/>
          <w:lang w:val="uk-UA"/>
        </w:rPr>
        <w:t>».</w:t>
      </w:r>
    </w:p>
    <w:p w:rsidR="009053FF" w:rsidRDefault="004D4124" w:rsidP="0039689E">
      <w:pPr>
        <w:pStyle w:val="a5"/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 xml:space="preserve">Здійснити державну реєстрацію права комунальної власності </w:t>
      </w:r>
      <w:r w:rsidR="009053FF">
        <w:rPr>
          <w:sz w:val="26"/>
          <w:szCs w:val="26"/>
          <w:lang w:val="uk-UA"/>
        </w:rPr>
        <w:t xml:space="preserve">                                                                         </w:t>
      </w:r>
    </w:p>
    <w:p w:rsidR="005B7039" w:rsidRPr="009053FF" w:rsidRDefault="004D4124" w:rsidP="009053FF">
      <w:pPr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>Овідіопольської селищної ради</w:t>
      </w:r>
      <w:r w:rsidR="005B7039" w:rsidRPr="009053FF">
        <w:rPr>
          <w:sz w:val="26"/>
          <w:szCs w:val="26"/>
          <w:lang w:val="uk-UA"/>
        </w:rPr>
        <w:t xml:space="preserve"> </w:t>
      </w:r>
      <w:r w:rsidRPr="009053FF">
        <w:rPr>
          <w:sz w:val="26"/>
          <w:szCs w:val="26"/>
          <w:lang w:val="uk-UA"/>
        </w:rPr>
        <w:t>земельної ділянки</w:t>
      </w:r>
      <w:r w:rsidR="005B7039" w:rsidRPr="009053FF">
        <w:rPr>
          <w:sz w:val="26"/>
          <w:szCs w:val="26"/>
          <w:lang w:val="uk-UA"/>
        </w:rPr>
        <w:t xml:space="preserve"> </w:t>
      </w:r>
      <w:r w:rsidR="00945C64" w:rsidRPr="009053FF">
        <w:rPr>
          <w:sz w:val="26"/>
          <w:szCs w:val="26"/>
          <w:lang w:val="uk-UA"/>
        </w:rPr>
        <w:t xml:space="preserve">під частиною польових доріг (КВЦПЗ 01.18 земельні ділянки загального користування, які використовуються як польові дороги, прогони) </w:t>
      </w:r>
      <w:r w:rsidRPr="009053FF">
        <w:rPr>
          <w:sz w:val="26"/>
          <w:szCs w:val="26"/>
          <w:lang w:val="uk-UA"/>
        </w:rPr>
        <w:t xml:space="preserve"> загальною площею </w:t>
      </w:r>
      <w:r w:rsidR="00945C64" w:rsidRPr="009053FF">
        <w:rPr>
          <w:sz w:val="26"/>
          <w:szCs w:val="26"/>
          <w:lang w:val="uk-UA"/>
        </w:rPr>
        <w:t>0</w:t>
      </w:r>
      <w:r w:rsidR="00E34D66" w:rsidRPr="009053FF">
        <w:rPr>
          <w:sz w:val="26"/>
          <w:szCs w:val="26"/>
          <w:lang w:val="uk-UA"/>
        </w:rPr>
        <w:t>,</w:t>
      </w:r>
      <w:r w:rsidR="00945C64" w:rsidRPr="009053FF">
        <w:rPr>
          <w:sz w:val="26"/>
          <w:szCs w:val="26"/>
          <w:lang w:val="uk-UA"/>
        </w:rPr>
        <w:t>4511</w:t>
      </w:r>
      <w:r w:rsidRPr="009053FF">
        <w:rPr>
          <w:sz w:val="26"/>
          <w:szCs w:val="26"/>
          <w:lang w:val="uk-UA"/>
        </w:rPr>
        <w:t xml:space="preserve"> га</w:t>
      </w:r>
      <w:r w:rsidR="001021E9" w:rsidRPr="009053FF">
        <w:rPr>
          <w:sz w:val="26"/>
          <w:szCs w:val="26"/>
          <w:lang w:val="uk-UA"/>
        </w:rPr>
        <w:t xml:space="preserve"> </w:t>
      </w:r>
      <w:r w:rsidR="002513E1" w:rsidRPr="009053FF">
        <w:rPr>
          <w:sz w:val="26"/>
          <w:szCs w:val="26"/>
          <w:lang w:val="uk-UA"/>
        </w:rPr>
        <w:t>(в т.ч. 0,</w:t>
      </w:r>
      <w:r w:rsidR="00945C64" w:rsidRPr="009053FF">
        <w:rPr>
          <w:sz w:val="26"/>
          <w:szCs w:val="26"/>
          <w:lang w:val="uk-UA"/>
        </w:rPr>
        <w:t>4511</w:t>
      </w:r>
      <w:r w:rsidR="002513E1" w:rsidRPr="009053FF">
        <w:rPr>
          <w:sz w:val="26"/>
          <w:szCs w:val="26"/>
          <w:lang w:val="uk-UA"/>
        </w:rPr>
        <w:t xml:space="preserve"> га – </w:t>
      </w:r>
      <w:r w:rsidR="00945C64" w:rsidRPr="009053FF">
        <w:rPr>
          <w:sz w:val="26"/>
          <w:szCs w:val="26"/>
          <w:lang w:val="uk-UA"/>
        </w:rPr>
        <w:t>умова додержання природоохоронних вимог або виконання визначених робіт; 0,0936</w:t>
      </w:r>
      <w:r w:rsidR="002513E1" w:rsidRPr="009053FF">
        <w:rPr>
          <w:sz w:val="26"/>
          <w:szCs w:val="26"/>
          <w:lang w:val="uk-UA"/>
        </w:rPr>
        <w:t xml:space="preserve"> га – </w:t>
      </w:r>
      <w:r w:rsidR="00945C64" w:rsidRPr="009053FF">
        <w:rPr>
          <w:sz w:val="26"/>
          <w:szCs w:val="26"/>
          <w:lang w:val="uk-UA"/>
        </w:rPr>
        <w:t xml:space="preserve">охоронна </w:t>
      </w:r>
      <w:r w:rsidR="002513E1" w:rsidRPr="009053FF">
        <w:rPr>
          <w:sz w:val="26"/>
          <w:szCs w:val="26"/>
          <w:lang w:val="uk-UA"/>
        </w:rPr>
        <w:t xml:space="preserve">зона </w:t>
      </w:r>
      <w:r w:rsidR="00945C64" w:rsidRPr="009053FF">
        <w:rPr>
          <w:sz w:val="26"/>
          <w:szCs w:val="26"/>
          <w:lang w:val="uk-UA"/>
        </w:rPr>
        <w:t>навколо (уздовж) об’єкта транспорту; 0,1328 га – санітарно-захисна зона навколо об’єкта; 0,3370 га – охоронна зона навколо (уздовж) об’єкта енергетичної системи</w:t>
      </w:r>
      <w:r w:rsidR="001021E9" w:rsidRPr="009053FF">
        <w:rPr>
          <w:sz w:val="26"/>
          <w:szCs w:val="26"/>
          <w:lang w:val="uk-UA"/>
        </w:rPr>
        <w:t>)</w:t>
      </w:r>
      <w:r w:rsidR="00945C64" w:rsidRPr="009053FF">
        <w:rPr>
          <w:sz w:val="26"/>
          <w:szCs w:val="26"/>
          <w:lang w:val="uk-UA"/>
        </w:rPr>
        <w:t xml:space="preserve"> за адресою: Одеська область, Одеський район,</w:t>
      </w:r>
      <w:r w:rsidRPr="009053FF">
        <w:rPr>
          <w:sz w:val="26"/>
          <w:szCs w:val="26"/>
          <w:lang w:val="uk-UA"/>
        </w:rPr>
        <w:t xml:space="preserve">  на території Овідіопольської </w:t>
      </w:r>
      <w:r w:rsidR="001021E9" w:rsidRPr="009053FF">
        <w:rPr>
          <w:sz w:val="26"/>
          <w:szCs w:val="26"/>
          <w:lang w:val="uk-UA"/>
        </w:rPr>
        <w:t>територіальної громади</w:t>
      </w:r>
      <w:r w:rsidRPr="009053FF">
        <w:rPr>
          <w:sz w:val="26"/>
          <w:szCs w:val="26"/>
          <w:lang w:val="uk-UA"/>
        </w:rPr>
        <w:t xml:space="preserve"> </w:t>
      </w:r>
      <w:r w:rsidR="001021E9" w:rsidRPr="009053FF">
        <w:rPr>
          <w:sz w:val="26"/>
          <w:szCs w:val="26"/>
          <w:lang w:val="uk-UA"/>
        </w:rPr>
        <w:t xml:space="preserve">(за межами </w:t>
      </w:r>
      <w:r w:rsidR="00945C64" w:rsidRPr="009053FF">
        <w:rPr>
          <w:sz w:val="26"/>
          <w:szCs w:val="26"/>
          <w:lang w:val="uk-UA"/>
        </w:rPr>
        <w:t xml:space="preserve">населеного пункту </w:t>
      </w:r>
      <w:r w:rsidR="009053FF">
        <w:rPr>
          <w:sz w:val="26"/>
          <w:szCs w:val="26"/>
          <w:lang w:val="uk-UA"/>
        </w:rPr>
        <w:t>селище</w:t>
      </w:r>
      <w:r w:rsidR="00945C64" w:rsidRPr="009053FF">
        <w:rPr>
          <w:sz w:val="26"/>
          <w:szCs w:val="26"/>
          <w:lang w:val="uk-UA"/>
        </w:rPr>
        <w:t xml:space="preserve"> </w:t>
      </w:r>
      <w:proofErr w:type="spellStart"/>
      <w:r w:rsidR="00945C64" w:rsidRPr="009053FF">
        <w:rPr>
          <w:sz w:val="26"/>
          <w:szCs w:val="26"/>
          <w:lang w:val="uk-UA"/>
        </w:rPr>
        <w:t>Овідіополь</w:t>
      </w:r>
      <w:proofErr w:type="spellEnd"/>
      <w:r w:rsidR="00945C64" w:rsidRPr="009053FF">
        <w:rPr>
          <w:sz w:val="26"/>
          <w:szCs w:val="26"/>
          <w:lang w:val="uk-UA"/>
        </w:rPr>
        <w:t xml:space="preserve">). </w:t>
      </w:r>
      <w:r w:rsidRPr="009053FF">
        <w:rPr>
          <w:sz w:val="26"/>
          <w:szCs w:val="26"/>
          <w:lang w:val="uk-UA"/>
        </w:rPr>
        <w:t>Кадастровий номер земельної ділянки 51237</w:t>
      </w:r>
      <w:r w:rsidR="00945C64" w:rsidRPr="009053FF">
        <w:rPr>
          <w:sz w:val="26"/>
          <w:szCs w:val="26"/>
          <w:lang w:val="uk-UA"/>
        </w:rPr>
        <w:t>551</w:t>
      </w:r>
      <w:r w:rsidRPr="009053FF">
        <w:rPr>
          <w:sz w:val="26"/>
          <w:szCs w:val="26"/>
          <w:lang w:val="uk-UA"/>
        </w:rPr>
        <w:t>00:0</w:t>
      </w:r>
      <w:r w:rsidR="001021E9" w:rsidRPr="009053FF">
        <w:rPr>
          <w:sz w:val="26"/>
          <w:szCs w:val="26"/>
          <w:lang w:val="uk-UA"/>
        </w:rPr>
        <w:t>1</w:t>
      </w:r>
      <w:r w:rsidRPr="009053FF">
        <w:rPr>
          <w:sz w:val="26"/>
          <w:szCs w:val="26"/>
          <w:lang w:val="uk-UA"/>
        </w:rPr>
        <w:t>:00</w:t>
      </w:r>
      <w:r w:rsidR="00E34D66" w:rsidRPr="009053FF">
        <w:rPr>
          <w:sz w:val="26"/>
          <w:szCs w:val="26"/>
          <w:lang w:val="uk-UA"/>
        </w:rPr>
        <w:t>2</w:t>
      </w:r>
      <w:r w:rsidRPr="009053FF">
        <w:rPr>
          <w:sz w:val="26"/>
          <w:szCs w:val="26"/>
          <w:lang w:val="uk-UA"/>
        </w:rPr>
        <w:t>:0</w:t>
      </w:r>
      <w:r w:rsidR="00945C64" w:rsidRPr="009053FF">
        <w:rPr>
          <w:sz w:val="26"/>
          <w:szCs w:val="26"/>
          <w:lang w:val="uk-UA"/>
        </w:rPr>
        <w:t>617</w:t>
      </w:r>
      <w:r w:rsidRPr="009053FF">
        <w:rPr>
          <w:sz w:val="26"/>
          <w:szCs w:val="26"/>
          <w:lang w:val="uk-UA"/>
        </w:rPr>
        <w:t>.</w:t>
      </w:r>
    </w:p>
    <w:p w:rsidR="004D4124" w:rsidRPr="009053FF" w:rsidRDefault="00C21E45" w:rsidP="009053FF">
      <w:pPr>
        <w:ind w:firstLine="708"/>
        <w:jc w:val="both"/>
        <w:rPr>
          <w:sz w:val="26"/>
          <w:szCs w:val="26"/>
          <w:lang w:val="uk-UA"/>
        </w:rPr>
      </w:pPr>
      <w:r w:rsidRPr="009053FF">
        <w:rPr>
          <w:sz w:val="26"/>
          <w:szCs w:val="26"/>
          <w:lang w:val="uk-UA"/>
        </w:rPr>
        <w:t>3</w:t>
      </w:r>
      <w:r w:rsidR="004D4124" w:rsidRPr="009053FF">
        <w:rPr>
          <w:sz w:val="26"/>
          <w:szCs w:val="26"/>
          <w:lang w:val="uk-UA"/>
        </w:rPr>
        <w:t xml:space="preserve">. Визнати </w:t>
      </w:r>
      <w:proofErr w:type="spellStart"/>
      <w:r w:rsidR="004D4124" w:rsidRPr="009053FF">
        <w:rPr>
          <w:sz w:val="26"/>
          <w:szCs w:val="26"/>
          <w:lang w:val="uk-UA"/>
        </w:rPr>
        <w:t>Овідіопольську</w:t>
      </w:r>
      <w:proofErr w:type="spellEnd"/>
      <w:r w:rsidR="004D4124" w:rsidRPr="009053FF">
        <w:rPr>
          <w:sz w:val="26"/>
          <w:szCs w:val="26"/>
          <w:lang w:val="uk-UA"/>
        </w:rPr>
        <w:t xml:space="preserve"> селищну раду </w:t>
      </w:r>
      <w:r w:rsidR="005B7039" w:rsidRPr="009053FF">
        <w:rPr>
          <w:sz w:val="26"/>
          <w:szCs w:val="26"/>
          <w:lang w:val="uk-UA"/>
        </w:rPr>
        <w:t xml:space="preserve">Одеського району Одеської області </w:t>
      </w:r>
      <w:r w:rsidR="004D4124" w:rsidRPr="009053FF">
        <w:rPr>
          <w:sz w:val="26"/>
          <w:szCs w:val="26"/>
          <w:lang w:val="uk-UA"/>
        </w:rPr>
        <w:t>замовником вищезазначених робіт.</w:t>
      </w:r>
    </w:p>
    <w:p w:rsidR="004D4124" w:rsidRPr="009053FF" w:rsidRDefault="00C21E45" w:rsidP="009053FF">
      <w:pPr>
        <w:pStyle w:val="a3"/>
        <w:ind w:firstLine="720"/>
        <w:jc w:val="both"/>
        <w:rPr>
          <w:sz w:val="26"/>
          <w:szCs w:val="26"/>
        </w:rPr>
      </w:pPr>
      <w:r w:rsidRPr="009053FF">
        <w:rPr>
          <w:sz w:val="26"/>
          <w:szCs w:val="26"/>
          <w:lang w:val="uk-UA"/>
        </w:rPr>
        <w:t>4</w:t>
      </w:r>
      <w:r w:rsidR="004D4124" w:rsidRPr="009053FF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4D4124" w:rsidRPr="009053FF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4D4124" w:rsidRPr="009053FF">
        <w:rPr>
          <w:sz w:val="26"/>
          <w:szCs w:val="26"/>
          <w:lang w:val="uk-UA"/>
        </w:rPr>
        <w:t>яток та екології</w:t>
      </w:r>
      <w:r w:rsidR="004D4124" w:rsidRPr="009053FF">
        <w:rPr>
          <w:sz w:val="26"/>
          <w:szCs w:val="26"/>
        </w:rPr>
        <w:t>.</w:t>
      </w:r>
    </w:p>
    <w:p w:rsidR="004D4124" w:rsidRPr="009053FF" w:rsidRDefault="004D4124" w:rsidP="009053FF">
      <w:pPr>
        <w:pStyle w:val="a3"/>
        <w:ind w:firstLine="720"/>
        <w:jc w:val="both"/>
        <w:rPr>
          <w:sz w:val="26"/>
          <w:szCs w:val="26"/>
        </w:rPr>
      </w:pPr>
    </w:p>
    <w:p w:rsidR="004D4124" w:rsidRDefault="004D4124" w:rsidP="004D412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D4124" w:rsidRDefault="004D4124" w:rsidP="004D41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4D4124" w:rsidRPr="002513E1" w:rsidRDefault="004D4124" w:rsidP="002513E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4D4124" w:rsidRPr="00A825BB" w:rsidRDefault="004D4124" w:rsidP="004D4124">
      <w:pPr>
        <w:rPr>
          <w:lang w:val="uk-UA"/>
        </w:rPr>
      </w:pPr>
      <w:bookmarkStart w:id="0" w:name="_GoBack"/>
      <w:bookmarkEnd w:id="0"/>
    </w:p>
    <w:p w:rsidR="00017EF9" w:rsidRPr="004D4124" w:rsidRDefault="00017EF9">
      <w:pPr>
        <w:rPr>
          <w:lang w:val="uk-UA"/>
        </w:rPr>
      </w:pPr>
    </w:p>
    <w:sectPr w:rsidR="00017EF9" w:rsidRPr="004D4124" w:rsidSect="009053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53A80"/>
    <w:multiLevelType w:val="hybridMultilevel"/>
    <w:tmpl w:val="248A322C"/>
    <w:lvl w:ilvl="0" w:tplc="8DFEE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6D24BB"/>
    <w:multiLevelType w:val="hybridMultilevel"/>
    <w:tmpl w:val="9BE8B9C2"/>
    <w:lvl w:ilvl="0" w:tplc="E926E8B8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0B7651"/>
    <w:multiLevelType w:val="hybridMultilevel"/>
    <w:tmpl w:val="4036E0AA"/>
    <w:lvl w:ilvl="0" w:tplc="0CC07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24"/>
    <w:rsid w:val="00017EF9"/>
    <w:rsid w:val="001021E9"/>
    <w:rsid w:val="002513E1"/>
    <w:rsid w:val="004D4124"/>
    <w:rsid w:val="005B7039"/>
    <w:rsid w:val="008F612F"/>
    <w:rsid w:val="009053FF"/>
    <w:rsid w:val="00945C64"/>
    <w:rsid w:val="00C21E45"/>
    <w:rsid w:val="00E34D66"/>
    <w:rsid w:val="00E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1053"/>
  <w15:docId w15:val="{49637AD8-3F70-4544-8EF4-7EDBF6D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4124"/>
    <w:pPr>
      <w:keepNext/>
      <w:outlineLvl w:val="1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412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4D4124"/>
    <w:rPr>
      <w:sz w:val="28"/>
    </w:rPr>
  </w:style>
  <w:style w:type="character" w:customStyle="1" w:styleId="a4">
    <w:name w:val="Основной текст Знак"/>
    <w:basedOn w:val="a0"/>
    <w:link w:val="a3"/>
    <w:rsid w:val="004D41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D4124"/>
    <w:rPr>
      <w:sz w:val="24"/>
    </w:rPr>
  </w:style>
  <w:style w:type="character" w:customStyle="1" w:styleId="22">
    <w:name w:val="Основной текст 2 Знак"/>
    <w:basedOn w:val="a0"/>
    <w:link w:val="21"/>
    <w:rsid w:val="004D4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D41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41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2023-04-14T12:52:00Z</cp:lastPrinted>
  <dcterms:created xsi:type="dcterms:W3CDTF">2024-02-28T10:46:00Z</dcterms:created>
  <dcterms:modified xsi:type="dcterms:W3CDTF">2024-03-21T14:01:00Z</dcterms:modified>
</cp:coreProperties>
</file>