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59D" w:rsidRPr="0018459D" w:rsidRDefault="0018459D" w:rsidP="0018459D">
      <w:pPr>
        <w:spacing w:after="0" w:line="240" w:lineRule="auto"/>
        <w:jc w:val="center"/>
        <w:rPr>
          <w:rFonts w:ascii="Times New Roman" w:hAnsi="Times New Roman"/>
        </w:rPr>
      </w:pPr>
      <w:r w:rsidRPr="0018459D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9D" w:rsidRPr="0018459D" w:rsidRDefault="0018459D" w:rsidP="001845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459D">
        <w:rPr>
          <w:rFonts w:ascii="Times New Roman" w:hAnsi="Times New Roman"/>
          <w:b/>
          <w:bCs/>
          <w:sz w:val="28"/>
          <w:szCs w:val="28"/>
        </w:rPr>
        <w:t>У К Р А Ї Н А</w:t>
      </w:r>
    </w:p>
    <w:p w:rsidR="0018459D" w:rsidRPr="0018459D" w:rsidRDefault="0018459D" w:rsidP="001845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8459D">
        <w:rPr>
          <w:rFonts w:ascii="Times New Roman" w:hAnsi="Times New Roman"/>
          <w:b/>
          <w:bCs/>
          <w:sz w:val="28"/>
          <w:szCs w:val="28"/>
        </w:rPr>
        <w:t>ОВІДІОПОЛЬСЬКА  СЕЛИЩНА</w:t>
      </w:r>
      <w:proofErr w:type="gramEnd"/>
      <w:r w:rsidRPr="0018459D">
        <w:rPr>
          <w:rFonts w:ascii="Times New Roman" w:hAnsi="Times New Roman"/>
          <w:b/>
          <w:bCs/>
          <w:sz w:val="28"/>
          <w:szCs w:val="28"/>
        </w:rPr>
        <w:t xml:space="preserve">  РАДА</w:t>
      </w:r>
    </w:p>
    <w:p w:rsidR="0018459D" w:rsidRPr="0018459D" w:rsidRDefault="0018459D" w:rsidP="001845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8459D">
        <w:rPr>
          <w:rFonts w:ascii="Times New Roman" w:hAnsi="Times New Roman"/>
          <w:b/>
          <w:bCs/>
          <w:sz w:val="28"/>
          <w:szCs w:val="28"/>
        </w:rPr>
        <w:t>VІІ</w:t>
      </w:r>
      <w:r w:rsidRPr="0018459D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Pr="001845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8459D">
        <w:rPr>
          <w:rFonts w:ascii="Times New Roman" w:hAnsi="Times New Roman"/>
          <w:b/>
          <w:bCs/>
          <w:sz w:val="28"/>
          <w:szCs w:val="28"/>
          <w:lang w:val="uk-UA"/>
        </w:rPr>
        <w:t>с</w:t>
      </w:r>
      <w:proofErr w:type="spellStart"/>
      <w:r w:rsidRPr="0018459D">
        <w:rPr>
          <w:rFonts w:ascii="Times New Roman" w:hAnsi="Times New Roman"/>
          <w:b/>
          <w:bCs/>
          <w:sz w:val="28"/>
          <w:szCs w:val="28"/>
        </w:rPr>
        <w:t>кликання</w:t>
      </w:r>
      <w:proofErr w:type="spellEnd"/>
      <w:r w:rsidRPr="001845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8459D">
        <w:rPr>
          <w:rFonts w:ascii="Times New Roman" w:hAnsi="Times New Roman"/>
          <w:b/>
          <w:bCs/>
          <w:sz w:val="28"/>
          <w:szCs w:val="28"/>
          <w:lang w:val="en-US"/>
        </w:rPr>
        <w:t>XLV</w:t>
      </w:r>
      <w:r w:rsidRPr="0018459D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Pr="0018459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8459D">
        <w:rPr>
          <w:rFonts w:ascii="Times New Roman" w:hAnsi="Times New Roman"/>
          <w:b/>
          <w:bCs/>
          <w:sz w:val="28"/>
          <w:szCs w:val="28"/>
        </w:rPr>
        <w:t>сесія</w:t>
      </w:r>
      <w:proofErr w:type="spellEnd"/>
    </w:p>
    <w:p w:rsidR="0018459D" w:rsidRDefault="0018459D" w:rsidP="001845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8459D">
        <w:rPr>
          <w:rFonts w:ascii="Times New Roman" w:hAnsi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8459D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proofErr w:type="spellEnd"/>
      <w:r w:rsidRPr="0018459D">
        <w:rPr>
          <w:rFonts w:ascii="Times New Roman" w:hAnsi="Times New Roman"/>
          <w:b/>
          <w:bCs/>
          <w:sz w:val="28"/>
          <w:szCs w:val="28"/>
          <w:lang w:val="uk-UA"/>
        </w:rPr>
        <w:t xml:space="preserve"> Я ПРОЕКТ </w:t>
      </w:r>
    </w:p>
    <w:p w:rsidR="0018459D" w:rsidRPr="0018459D" w:rsidRDefault="0018459D" w:rsidP="0018459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E60E8" w:rsidRPr="0018459D" w:rsidRDefault="00CE60E8" w:rsidP="00614D2E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val="uk-UA"/>
        </w:rPr>
      </w:pPr>
      <w:r w:rsidRPr="0018459D">
        <w:rPr>
          <w:rFonts w:ascii="Times New Roman" w:hAnsi="Times New Roman"/>
          <w:b/>
          <w:i/>
          <w:sz w:val="26"/>
          <w:szCs w:val="26"/>
          <w:lang w:val="uk-UA" w:eastAsia="ru-RU"/>
        </w:rPr>
        <w:t>Про затвердження умов оренди майна та оголошення про передачу в оренду шляхом проведення електронного аукціону майна комунальної власності Овідіопольської селищної ради</w:t>
      </w:r>
      <w:r w:rsidRPr="0018459D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</w:p>
    <w:p w:rsidR="00CE60E8" w:rsidRPr="0018459D" w:rsidRDefault="00CE60E8" w:rsidP="00614D2E">
      <w:pPr>
        <w:tabs>
          <w:tab w:val="left" w:pos="5340"/>
        </w:tabs>
        <w:spacing w:after="0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CE60E8" w:rsidRPr="0018459D" w:rsidRDefault="00CE60E8" w:rsidP="009313C6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18459D">
        <w:rPr>
          <w:rFonts w:ascii="Times New Roman" w:hAnsi="Times New Roman"/>
          <w:sz w:val="26"/>
          <w:szCs w:val="26"/>
          <w:lang w:val="uk-UA" w:eastAsia="ru-RU"/>
        </w:rPr>
        <w:t xml:space="preserve">Відповідно до статей 26, 60 Закону України «Про місцеве самоврядування в Україні», Закону України «Про оренду державного та комунального майна»,  Порядку передачі в оренду державного та комунального майна, затвердженого постановою Кабінету Міністрів України від 03.06.2020 № 483 «Деякі питання оренди державного та комунального майна», постанови Кабінету Міністрів України від 27.05.2022 № 634 «Про особливості оренди державного та комунального майна у </w:t>
      </w:r>
      <w:proofErr w:type="spellStart"/>
      <w:r w:rsidRPr="0018459D">
        <w:rPr>
          <w:rFonts w:ascii="Times New Roman" w:hAnsi="Times New Roman"/>
          <w:sz w:val="26"/>
          <w:szCs w:val="26"/>
          <w:lang w:val="uk-UA" w:eastAsia="ru-RU"/>
        </w:rPr>
        <w:t>перід</w:t>
      </w:r>
      <w:proofErr w:type="spellEnd"/>
      <w:r w:rsidRPr="0018459D">
        <w:rPr>
          <w:rFonts w:ascii="Times New Roman" w:hAnsi="Times New Roman"/>
          <w:sz w:val="26"/>
          <w:szCs w:val="26"/>
          <w:lang w:val="uk-UA" w:eastAsia="ru-RU"/>
        </w:rPr>
        <w:t xml:space="preserve"> воєнного стану», рішення сесії Овідіопольської селищної ради від 18.05.2023 № 1109-V</w:t>
      </w:r>
      <w:r w:rsidRPr="0018459D">
        <w:rPr>
          <w:rFonts w:ascii="Times New Roman" w:hAnsi="Times New Roman"/>
          <w:sz w:val="26"/>
          <w:szCs w:val="26"/>
          <w:lang w:val="en-US" w:eastAsia="ru-RU"/>
        </w:rPr>
        <w:t>II</w:t>
      </w:r>
      <w:r w:rsidRPr="0018459D">
        <w:rPr>
          <w:rFonts w:ascii="Times New Roman" w:hAnsi="Times New Roman"/>
          <w:sz w:val="26"/>
          <w:szCs w:val="26"/>
          <w:lang w:val="uk-UA" w:eastAsia="ru-RU"/>
        </w:rPr>
        <w:t xml:space="preserve"> «Про затвердження переліку об’єктів майна комунальної власності територіальної громади смт </w:t>
      </w:r>
      <w:proofErr w:type="spellStart"/>
      <w:r w:rsidRPr="0018459D">
        <w:rPr>
          <w:rFonts w:ascii="Times New Roman" w:hAnsi="Times New Roman"/>
          <w:sz w:val="26"/>
          <w:szCs w:val="26"/>
          <w:lang w:val="uk-UA" w:eastAsia="ru-RU"/>
        </w:rPr>
        <w:t>Овідіополь</w:t>
      </w:r>
      <w:proofErr w:type="spellEnd"/>
      <w:r w:rsidRPr="0018459D">
        <w:rPr>
          <w:rFonts w:ascii="Times New Roman" w:hAnsi="Times New Roman"/>
          <w:sz w:val="26"/>
          <w:szCs w:val="26"/>
          <w:lang w:val="uk-UA" w:eastAsia="ru-RU"/>
        </w:rPr>
        <w:t>, яке планується передати в оренду» (зі змінами), рішення сесії           від 15 березня 2021 року № 138-V</w:t>
      </w:r>
      <w:r w:rsidRPr="0018459D">
        <w:rPr>
          <w:rFonts w:ascii="Times New Roman" w:hAnsi="Times New Roman"/>
          <w:sz w:val="26"/>
          <w:szCs w:val="26"/>
          <w:lang w:val="en-US" w:eastAsia="ru-RU"/>
        </w:rPr>
        <w:t>III</w:t>
      </w:r>
      <w:r w:rsidRPr="0018459D">
        <w:rPr>
          <w:rFonts w:ascii="Times New Roman" w:hAnsi="Times New Roman"/>
          <w:sz w:val="26"/>
          <w:szCs w:val="26"/>
          <w:lang w:val="uk-UA" w:eastAsia="ru-RU"/>
        </w:rPr>
        <w:t xml:space="preserve"> «Про затвердження Переліків першого та другого типу об’єктів комунальної власності Овідіопольської селищної ради, що підлягають передачі в оренду»  (зі змінами),</w:t>
      </w:r>
      <w:r w:rsidRPr="0018459D">
        <w:rPr>
          <w:rFonts w:ascii="Times New Roman" w:hAnsi="Times New Roman"/>
          <w:sz w:val="26"/>
          <w:szCs w:val="26"/>
          <w:lang w:val="uk-UA"/>
        </w:rPr>
        <w:t xml:space="preserve"> селищна рада</w:t>
      </w:r>
    </w:p>
    <w:p w:rsidR="00CE60E8" w:rsidRPr="0018459D" w:rsidRDefault="00CE60E8" w:rsidP="00614D2E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18459D">
        <w:rPr>
          <w:rFonts w:ascii="Times New Roman" w:hAnsi="Times New Roman"/>
          <w:b/>
          <w:sz w:val="26"/>
          <w:szCs w:val="26"/>
          <w:lang w:val="uk-UA"/>
        </w:rPr>
        <w:t>ВИРІШИЛА:</w:t>
      </w:r>
    </w:p>
    <w:p w:rsidR="00CE60E8" w:rsidRPr="0018459D" w:rsidRDefault="00CE60E8" w:rsidP="0045183D">
      <w:pPr>
        <w:keepNext/>
        <w:spacing w:after="0" w:line="360" w:lineRule="auto"/>
        <w:ind w:firstLine="708"/>
        <w:jc w:val="both"/>
        <w:outlineLvl w:val="1"/>
        <w:rPr>
          <w:rFonts w:ascii="Times New Roman" w:hAnsi="Times New Roman"/>
          <w:color w:val="000000"/>
          <w:sz w:val="26"/>
          <w:szCs w:val="26"/>
          <w:lang w:val="uk-UA" w:eastAsia="uk-UA"/>
        </w:rPr>
      </w:pPr>
      <w:r w:rsidRPr="0018459D">
        <w:rPr>
          <w:rFonts w:ascii="Times New Roman" w:hAnsi="Times New Roman"/>
          <w:sz w:val="26"/>
          <w:szCs w:val="26"/>
          <w:lang w:val="uk-UA" w:eastAsia="ru-RU"/>
        </w:rPr>
        <w:t>1. Затвердити умови оренди майна та оголошення про п</w:t>
      </w:r>
      <w:r w:rsidRPr="0018459D">
        <w:rPr>
          <w:rFonts w:ascii="Times New Roman" w:hAnsi="Times New Roman"/>
          <w:spacing w:val="-6"/>
          <w:sz w:val="26"/>
          <w:szCs w:val="26"/>
          <w:lang w:val="uk-UA" w:eastAsia="ru-RU"/>
        </w:rPr>
        <w:t xml:space="preserve">ередачу в оренду шляхом проведення електронного аукціону майна комунальної власності Овідіопольської селищної ради  згідно з </w:t>
      </w:r>
      <w:r w:rsidRPr="0018459D">
        <w:rPr>
          <w:rFonts w:ascii="Times New Roman" w:hAnsi="Times New Roman"/>
          <w:color w:val="000000"/>
          <w:sz w:val="26"/>
          <w:szCs w:val="26"/>
          <w:lang w:val="uk-UA" w:eastAsia="uk-UA"/>
        </w:rPr>
        <w:t>Додатками 1,2.</w:t>
      </w:r>
    </w:p>
    <w:p w:rsidR="00CE60E8" w:rsidRPr="0018459D" w:rsidRDefault="00CE60E8" w:rsidP="0019226D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18459D">
        <w:rPr>
          <w:rFonts w:ascii="Times New Roman" w:hAnsi="Times New Roman"/>
          <w:sz w:val="26"/>
          <w:szCs w:val="26"/>
          <w:lang w:val="uk-UA" w:eastAsia="ru-RU"/>
        </w:rPr>
        <w:t>2. Відділу майнових відносин Овідіопольської селищної ради (Корінь Н.С.) при проведенні електронного аукціону щодо майна, зазначеного в Додатках 1,2 керуватись цим рішенням.</w:t>
      </w:r>
    </w:p>
    <w:p w:rsidR="00CE60E8" w:rsidRPr="0018459D" w:rsidRDefault="00CE60E8" w:rsidP="00614D2E">
      <w:pPr>
        <w:pStyle w:val="a5"/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18459D">
        <w:rPr>
          <w:rFonts w:ascii="Times New Roman" w:hAnsi="Times New Roman"/>
          <w:sz w:val="26"/>
          <w:szCs w:val="26"/>
          <w:lang w:val="uk-UA"/>
        </w:rPr>
        <w:t xml:space="preserve">3. Контроль за виконанням рішення покласти на постійну комісію селищної </w:t>
      </w:r>
    </w:p>
    <w:p w:rsidR="00CE60E8" w:rsidRPr="0018459D" w:rsidRDefault="00CE60E8" w:rsidP="00614D2E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18459D">
        <w:rPr>
          <w:rFonts w:ascii="Times New Roman" w:hAnsi="Times New Roman"/>
          <w:sz w:val="26"/>
          <w:szCs w:val="26"/>
          <w:lang w:val="uk-UA"/>
        </w:rPr>
        <w:t>ради з питань комунальної власності, житлово-комунального господарства, благоустрою, надзвичайних ситуацій, енергозбереження та транспорту.</w:t>
      </w:r>
    </w:p>
    <w:p w:rsidR="0018459D" w:rsidRDefault="0018459D" w:rsidP="0018459D">
      <w:pPr>
        <w:tabs>
          <w:tab w:val="left" w:pos="8190"/>
        </w:tabs>
        <w:spacing w:after="0"/>
        <w:jc w:val="right"/>
        <w:rPr>
          <w:rFonts w:ascii="Times New Roman" w:hAnsi="Times New Roman"/>
          <w:b/>
          <w:i/>
          <w:sz w:val="20"/>
          <w:szCs w:val="20"/>
          <w:lang w:val="uk-UA"/>
        </w:rPr>
      </w:pPr>
      <w:r w:rsidRPr="0018459D">
        <w:rPr>
          <w:rFonts w:ascii="Times New Roman" w:hAnsi="Times New Roman"/>
          <w:b/>
          <w:i/>
          <w:sz w:val="20"/>
          <w:szCs w:val="20"/>
          <w:lang w:val="uk-UA"/>
        </w:rPr>
        <w:t xml:space="preserve">Проект рішення підготовлено відділом майнових відносин </w:t>
      </w:r>
    </w:p>
    <w:p w:rsidR="00CE60E8" w:rsidRPr="0018459D" w:rsidRDefault="0018459D" w:rsidP="0018459D">
      <w:pPr>
        <w:tabs>
          <w:tab w:val="left" w:pos="8190"/>
        </w:tabs>
        <w:spacing w:after="0"/>
        <w:jc w:val="right"/>
        <w:rPr>
          <w:rFonts w:ascii="Times New Roman" w:hAnsi="Times New Roman"/>
          <w:i/>
          <w:sz w:val="20"/>
          <w:szCs w:val="20"/>
          <w:lang w:val="uk-UA"/>
        </w:rPr>
      </w:pPr>
      <w:r w:rsidRPr="0018459D">
        <w:rPr>
          <w:rFonts w:ascii="Times New Roman" w:hAnsi="Times New Roman"/>
          <w:b/>
          <w:i/>
          <w:sz w:val="20"/>
          <w:szCs w:val="20"/>
          <w:lang w:val="uk-UA"/>
        </w:rPr>
        <w:t xml:space="preserve">та </w:t>
      </w:r>
      <w:proofErr w:type="spellStart"/>
      <w:r w:rsidRPr="0018459D">
        <w:rPr>
          <w:rFonts w:ascii="Times New Roman" w:hAnsi="Times New Roman"/>
          <w:b/>
          <w:i/>
          <w:sz w:val="20"/>
          <w:szCs w:val="20"/>
          <w:lang w:val="uk-UA"/>
        </w:rPr>
        <w:t>внесено</w:t>
      </w:r>
      <w:proofErr w:type="spellEnd"/>
      <w:r w:rsidRPr="0018459D">
        <w:rPr>
          <w:rFonts w:ascii="Times New Roman" w:hAnsi="Times New Roman"/>
          <w:b/>
          <w:i/>
          <w:sz w:val="20"/>
          <w:szCs w:val="20"/>
          <w:lang w:val="uk-UA"/>
        </w:rPr>
        <w:t xml:space="preserve"> селищним головою</w:t>
      </w:r>
    </w:p>
    <w:p w:rsidR="00CE60E8" w:rsidRPr="0018459D" w:rsidRDefault="00CE60E8" w:rsidP="0018459D">
      <w:pPr>
        <w:spacing w:after="0" w:line="240" w:lineRule="auto"/>
        <w:jc w:val="right"/>
        <w:rPr>
          <w:rFonts w:ascii="Times New Roman" w:hAnsi="Times New Roman"/>
          <w:b/>
          <w:bCs/>
          <w:i/>
          <w:sz w:val="26"/>
          <w:szCs w:val="26"/>
          <w:lang w:val="uk-UA" w:eastAsia="ru-RU"/>
        </w:rPr>
      </w:pPr>
      <w:r w:rsidRPr="0018459D">
        <w:rPr>
          <w:rFonts w:ascii="Times New Roman" w:hAnsi="Times New Roman"/>
          <w:b/>
          <w:bCs/>
          <w:i/>
          <w:sz w:val="26"/>
          <w:szCs w:val="26"/>
          <w:lang w:val="uk-UA" w:eastAsia="ru-RU"/>
        </w:rPr>
        <w:lastRenderedPageBreak/>
        <w:t>Додаток 1</w:t>
      </w:r>
    </w:p>
    <w:p w:rsidR="00CE60E8" w:rsidRPr="0018459D" w:rsidRDefault="00CE60E8" w:rsidP="0018459D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  <w:b/>
          <w:i/>
          <w:sz w:val="26"/>
          <w:szCs w:val="26"/>
          <w:bdr w:val="none" w:sz="0" w:space="0" w:color="auto" w:frame="1"/>
          <w:lang w:val="uk-UA" w:eastAsia="ru-RU"/>
        </w:rPr>
      </w:pPr>
      <w:r w:rsidRPr="0018459D">
        <w:rPr>
          <w:rFonts w:ascii="Times New Roman" w:hAnsi="Times New Roman"/>
          <w:b/>
          <w:i/>
          <w:sz w:val="26"/>
          <w:szCs w:val="26"/>
          <w:bdr w:val="none" w:sz="0" w:space="0" w:color="auto" w:frame="1"/>
          <w:lang w:val="uk-UA" w:eastAsia="ru-RU"/>
        </w:rPr>
        <w:t>до рішення селищної ради</w:t>
      </w:r>
    </w:p>
    <w:p w:rsidR="00CE60E8" w:rsidRPr="0018459D" w:rsidRDefault="00CE60E8" w:rsidP="0018459D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  <w:b/>
          <w:i/>
          <w:sz w:val="26"/>
          <w:szCs w:val="26"/>
          <w:bdr w:val="none" w:sz="0" w:space="0" w:color="auto" w:frame="1"/>
          <w:lang w:val="en-US" w:eastAsia="ru-RU"/>
        </w:rPr>
      </w:pPr>
      <w:r w:rsidRPr="0018459D">
        <w:rPr>
          <w:rFonts w:ascii="Times New Roman" w:hAnsi="Times New Roman"/>
          <w:b/>
          <w:i/>
          <w:sz w:val="26"/>
          <w:szCs w:val="26"/>
          <w:bdr w:val="none" w:sz="0" w:space="0" w:color="auto" w:frame="1"/>
          <w:lang w:val="uk-UA" w:eastAsia="ru-RU"/>
        </w:rPr>
        <w:t xml:space="preserve"> від</w:t>
      </w:r>
      <w:r w:rsidR="0018459D">
        <w:rPr>
          <w:rFonts w:ascii="Times New Roman" w:hAnsi="Times New Roman"/>
          <w:b/>
          <w:i/>
          <w:sz w:val="26"/>
          <w:szCs w:val="26"/>
          <w:bdr w:val="none" w:sz="0" w:space="0" w:color="auto" w:frame="1"/>
          <w:lang w:val="uk-UA" w:eastAsia="ru-RU"/>
        </w:rPr>
        <w:t xml:space="preserve">    вересня 2024 року</w:t>
      </w:r>
      <w:r w:rsidRPr="0018459D">
        <w:rPr>
          <w:rFonts w:ascii="Times New Roman" w:hAnsi="Times New Roman"/>
          <w:b/>
          <w:i/>
          <w:sz w:val="26"/>
          <w:szCs w:val="26"/>
          <w:bdr w:val="none" w:sz="0" w:space="0" w:color="auto" w:frame="1"/>
          <w:lang w:val="uk-UA" w:eastAsia="ru-RU"/>
        </w:rPr>
        <w:t xml:space="preserve"> № </w:t>
      </w:r>
      <w:r w:rsidR="0018459D">
        <w:rPr>
          <w:rFonts w:ascii="Times New Roman" w:hAnsi="Times New Roman"/>
          <w:b/>
          <w:i/>
          <w:sz w:val="26"/>
          <w:szCs w:val="26"/>
          <w:bdr w:val="none" w:sz="0" w:space="0" w:color="auto" w:frame="1"/>
          <w:lang w:val="uk-UA" w:eastAsia="ru-RU"/>
        </w:rPr>
        <w:t xml:space="preserve">- </w:t>
      </w:r>
      <w:r w:rsidR="0018459D">
        <w:rPr>
          <w:rFonts w:ascii="Times New Roman" w:hAnsi="Times New Roman"/>
          <w:b/>
          <w:i/>
          <w:sz w:val="26"/>
          <w:szCs w:val="26"/>
          <w:bdr w:val="none" w:sz="0" w:space="0" w:color="auto" w:frame="1"/>
          <w:lang w:val="en-US" w:eastAsia="ru-RU"/>
        </w:rPr>
        <w:t>VIII</w:t>
      </w:r>
    </w:p>
    <w:p w:rsidR="00CE60E8" w:rsidRPr="0018459D" w:rsidRDefault="00CE60E8" w:rsidP="0018459D">
      <w:pPr>
        <w:shd w:val="clear" w:color="auto" w:fill="FFFFFF"/>
        <w:spacing w:after="0" w:line="240" w:lineRule="auto"/>
        <w:ind w:left="5664"/>
        <w:jc w:val="right"/>
        <w:rPr>
          <w:rFonts w:ascii="Times New Roman" w:hAnsi="Times New Roman"/>
          <w:b/>
          <w:i/>
          <w:sz w:val="26"/>
          <w:szCs w:val="26"/>
          <w:bdr w:val="none" w:sz="0" w:space="0" w:color="auto" w:frame="1"/>
          <w:lang w:val="uk-UA" w:eastAsia="ru-RU"/>
        </w:rPr>
      </w:pPr>
    </w:p>
    <w:p w:rsidR="00CE60E8" w:rsidRPr="0018459D" w:rsidRDefault="00CE60E8" w:rsidP="008444D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pacing w:val="-6"/>
          <w:sz w:val="26"/>
          <w:szCs w:val="26"/>
          <w:lang w:val="uk-UA" w:eastAsia="ru-RU"/>
        </w:rPr>
      </w:pPr>
      <w:bookmarkStart w:id="0" w:name="_Hlk129856450"/>
      <w:r w:rsidRPr="0018459D">
        <w:rPr>
          <w:rFonts w:ascii="Times New Roman" w:hAnsi="Times New Roman"/>
          <w:b/>
          <w:bCs/>
          <w:sz w:val="26"/>
          <w:szCs w:val="26"/>
          <w:lang w:val="uk-UA" w:eastAsia="ru-RU"/>
        </w:rPr>
        <w:t>Умови оренди майна та оголошення про п</w:t>
      </w:r>
      <w:r w:rsidRPr="0018459D">
        <w:rPr>
          <w:rFonts w:ascii="Times New Roman" w:hAnsi="Times New Roman"/>
          <w:b/>
          <w:bCs/>
          <w:spacing w:val="-6"/>
          <w:sz w:val="26"/>
          <w:szCs w:val="26"/>
          <w:lang w:val="uk-UA" w:eastAsia="ru-RU"/>
        </w:rPr>
        <w:t xml:space="preserve">ередачу в оренду шляхом проведення електронного аукціону майна комунальної власності </w:t>
      </w:r>
    </w:p>
    <w:p w:rsidR="00CE60E8" w:rsidRPr="0018459D" w:rsidRDefault="00CE60E8" w:rsidP="008444D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pacing w:val="-6"/>
          <w:sz w:val="26"/>
          <w:szCs w:val="26"/>
          <w:lang w:val="uk-UA" w:eastAsia="ru-RU"/>
        </w:rPr>
      </w:pPr>
      <w:r w:rsidRPr="0018459D">
        <w:rPr>
          <w:rFonts w:ascii="Times New Roman" w:hAnsi="Times New Roman"/>
          <w:b/>
          <w:bCs/>
          <w:spacing w:val="-6"/>
          <w:sz w:val="26"/>
          <w:szCs w:val="26"/>
          <w:lang w:val="uk-UA" w:eastAsia="ru-RU"/>
        </w:rPr>
        <w:t>Овідіопольської селищної ради</w:t>
      </w:r>
    </w:p>
    <w:p w:rsidR="00CE60E8" w:rsidRPr="00F6787A" w:rsidRDefault="00CE60E8" w:rsidP="008444DC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pacing w:val="-6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pacing w:val="-6"/>
          <w:sz w:val="24"/>
          <w:szCs w:val="24"/>
          <w:lang w:val="uk-UA" w:eastAsia="ru-RU"/>
        </w:rPr>
        <w:t xml:space="preserve"> </w:t>
      </w:r>
    </w:p>
    <w:bookmarkEnd w:id="0"/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6585"/>
      </w:tblGrid>
      <w:tr w:rsidR="00CE60E8" w:rsidRPr="0018459D" w:rsidTr="0018459D">
        <w:trPr>
          <w:trHeight w:val="690"/>
        </w:trPr>
        <w:tc>
          <w:tcPr>
            <w:tcW w:w="3049" w:type="dxa"/>
          </w:tcPr>
          <w:p w:rsidR="00CE60E8" w:rsidRPr="0018459D" w:rsidRDefault="00CE60E8" w:rsidP="00072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  <w:p w:rsidR="00CE60E8" w:rsidRPr="0018459D" w:rsidRDefault="00CE60E8" w:rsidP="00072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u w:val="single"/>
                <w:lang w:val="uk-UA" w:eastAsia="ru-RU"/>
              </w:rPr>
              <w:t>Назва аукціону</w:t>
            </w:r>
          </w:p>
        </w:tc>
        <w:tc>
          <w:tcPr>
            <w:tcW w:w="6585" w:type="dxa"/>
          </w:tcPr>
          <w:p w:rsidR="00CE60E8" w:rsidRPr="0018459D" w:rsidRDefault="00CE60E8" w:rsidP="00072F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Оренда частини нежитлової будівлі з господарськими будівлями та спорудами</w:t>
            </w:r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загальною площею  86,9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>м.кв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., </w:t>
            </w: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розташованої в</w:t>
            </w:r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селищі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>Овідіополь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вул.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>Т.Шевченка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>, 185/1 Одеського району, Одеської області, 67801</w:t>
            </w:r>
          </w:p>
        </w:tc>
      </w:tr>
      <w:tr w:rsidR="00CE60E8" w:rsidRPr="0018459D" w:rsidTr="0018459D">
        <w:trPr>
          <w:trHeight w:val="956"/>
        </w:trPr>
        <w:tc>
          <w:tcPr>
            <w:tcW w:w="3049" w:type="dxa"/>
          </w:tcPr>
          <w:p w:rsidR="00CE60E8" w:rsidRPr="0018459D" w:rsidRDefault="00CE60E8" w:rsidP="00072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Дата, номер, назва  рішення </w:t>
            </w:r>
          </w:p>
        </w:tc>
        <w:tc>
          <w:tcPr>
            <w:tcW w:w="6585" w:type="dxa"/>
          </w:tcPr>
          <w:p w:rsidR="00CE60E8" w:rsidRPr="0018459D" w:rsidRDefault="00CE60E8" w:rsidP="00072F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Рішення сесії Овідіопольської селищної ради від 06.08.2024    № 1587-V</w:t>
            </w:r>
            <w:r w:rsidRPr="0018459D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III</w:t>
            </w: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«Про внесення змін до рішення сесії Овідіопольської селищної ради від 18 травня 2023 року           № 1109-V</w:t>
            </w:r>
            <w:r w:rsidRPr="0018459D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III</w:t>
            </w: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«Про затвердження переліку об’єктів майна комунальної власності територіальної громади смт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Овідіополь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, яке планується передати в оренду», рішення сесії від 06.08.2024 № 1588-V</w:t>
            </w:r>
            <w:r w:rsidRPr="0018459D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III</w:t>
            </w: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«Про внесення змін до рішення сесії Овідіопольської селищної ради від 15 березня 2021 року          № 138-V</w:t>
            </w:r>
            <w:r w:rsidRPr="0018459D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III</w:t>
            </w: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«Про затвердження Переліків першого та другого типу об’єктів комунальної власності Овідіопольської селищної ради, що підлягають передачі в оренду»</w:t>
            </w:r>
          </w:p>
          <w:p w:rsidR="00CE60E8" w:rsidRPr="0018459D" w:rsidRDefault="00CE60E8" w:rsidP="00072F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CE60E8" w:rsidRPr="0018459D" w:rsidTr="0018459D">
        <w:trPr>
          <w:trHeight w:val="690"/>
        </w:trPr>
        <w:tc>
          <w:tcPr>
            <w:tcW w:w="3049" w:type="dxa"/>
          </w:tcPr>
          <w:p w:rsidR="00CE60E8" w:rsidRPr="0018459D" w:rsidRDefault="00CE60E8" w:rsidP="00072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Повне найменування та адреса орендодавця (балансоутримувача)</w:t>
            </w:r>
          </w:p>
          <w:p w:rsidR="00CE60E8" w:rsidRPr="0018459D" w:rsidRDefault="00CE60E8" w:rsidP="00072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6585" w:type="dxa"/>
          </w:tcPr>
          <w:p w:rsidR="00CE60E8" w:rsidRPr="0018459D" w:rsidRDefault="00CE60E8" w:rsidP="00072F0E">
            <w:pPr>
              <w:pStyle w:val="a8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>Овідіопольська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селищна рада</w:t>
            </w: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, що знаходиться за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адресою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:</w:t>
            </w:r>
          </w:p>
          <w:p w:rsidR="00CE60E8" w:rsidRPr="0018459D" w:rsidRDefault="00CE60E8" w:rsidP="00072F0E">
            <w:pPr>
              <w:pStyle w:val="a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67801, Одеська обл., Одеський район, селище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Овідіополь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,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вул.Незалежності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, 2 а, телефон:</w:t>
            </w:r>
            <w:r w:rsidRPr="001845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8459D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+38(048)-513-18-05</w:t>
            </w:r>
          </w:p>
          <w:p w:rsidR="00CE60E8" w:rsidRPr="0018459D" w:rsidRDefault="00CE60E8" w:rsidP="00072F0E">
            <w:pPr>
              <w:pStyle w:val="a8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en-US" w:eastAsia="ru-RU"/>
              </w:rPr>
              <w:t>e</w:t>
            </w: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-</w:t>
            </w:r>
            <w:r w:rsidRPr="0018459D">
              <w:rPr>
                <w:rFonts w:ascii="Times New Roman" w:hAnsi="Times New Roman"/>
                <w:sz w:val="26"/>
                <w:szCs w:val="26"/>
                <w:lang w:val="en-US" w:eastAsia="ru-RU"/>
              </w:rPr>
              <w:t>mail</w:t>
            </w: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: </w:t>
            </w:r>
            <w:r w:rsidRPr="0018459D">
              <w:rPr>
                <w:rFonts w:ascii="Times New Roman" w:hAnsi="Times New Roman"/>
                <w:color w:val="0000FF"/>
                <w:sz w:val="26"/>
                <w:szCs w:val="26"/>
                <w:lang w:val="en-US" w:eastAsia="ru-RU"/>
              </w:rPr>
              <w:t>s111@</w:t>
            </w:r>
            <w:r w:rsidRPr="0018459D">
              <w:rPr>
                <w:rFonts w:ascii="Times New Roman" w:hAnsi="Times New Roman"/>
                <w:color w:val="0000FF"/>
                <w:sz w:val="26"/>
                <w:szCs w:val="26"/>
                <w:lang w:val="en-GB"/>
              </w:rPr>
              <w:t xml:space="preserve"> </w:t>
            </w:r>
            <w:r w:rsidRPr="0018459D">
              <w:rPr>
                <w:rFonts w:ascii="Times New Roman" w:hAnsi="Times New Roman"/>
                <w:color w:val="0000FF"/>
                <w:sz w:val="26"/>
                <w:szCs w:val="26"/>
                <w:lang w:val="en-US" w:eastAsia="ru-RU"/>
              </w:rPr>
              <w:t>ukr.net</w:t>
            </w:r>
          </w:p>
        </w:tc>
      </w:tr>
      <w:tr w:rsidR="00CE60E8" w:rsidRPr="0018459D" w:rsidTr="0018459D">
        <w:trPr>
          <w:trHeight w:val="777"/>
        </w:trPr>
        <w:tc>
          <w:tcPr>
            <w:tcW w:w="3049" w:type="dxa"/>
          </w:tcPr>
          <w:p w:rsidR="00CE60E8" w:rsidRPr="0018459D" w:rsidRDefault="00CE60E8" w:rsidP="00072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Інформація про об’єкт оренди</w:t>
            </w:r>
          </w:p>
        </w:tc>
        <w:tc>
          <w:tcPr>
            <w:tcW w:w="6585" w:type="dxa"/>
          </w:tcPr>
          <w:p w:rsidR="00CE60E8" w:rsidRPr="0018459D" w:rsidRDefault="00CE60E8" w:rsidP="00072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Частина нежитлової будівлі з господарськими будівлями та спорудами</w:t>
            </w:r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загальною площею  86,9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>м.кв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., </w:t>
            </w: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розташованого в</w:t>
            </w:r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селищі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>Овідіополь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вул.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>Т.Шевченка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>, 185/1 Одеського району, Одеської області, 67801</w:t>
            </w:r>
          </w:p>
        </w:tc>
      </w:tr>
      <w:tr w:rsidR="00CE60E8" w:rsidRPr="0018459D" w:rsidTr="0018459D">
        <w:tc>
          <w:tcPr>
            <w:tcW w:w="3049" w:type="dxa"/>
          </w:tcPr>
          <w:p w:rsidR="00CE60E8" w:rsidRPr="0018459D" w:rsidRDefault="00CE60E8" w:rsidP="00072F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Тип об’єкта</w:t>
            </w:r>
          </w:p>
        </w:tc>
        <w:tc>
          <w:tcPr>
            <w:tcW w:w="6585" w:type="dxa"/>
          </w:tcPr>
          <w:p w:rsidR="00CE60E8" w:rsidRPr="0018459D" w:rsidRDefault="00CE60E8" w:rsidP="00072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нерухоме майно</w:t>
            </w:r>
          </w:p>
        </w:tc>
      </w:tr>
      <w:tr w:rsidR="00CE60E8" w:rsidRPr="0018459D" w:rsidTr="0018459D">
        <w:tc>
          <w:tcPr>
            <w:tcW w:w="3049" w:type="dxa"/>
          </w:tcPr>
          <w:p w:rsidR="00CE60E8" w:rsidRPr="0018459D" w:rsidRDefault="00CE60E8" w:rsidP="00072F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Пропонований строк оренди</w:t>
            </w:r>
          </w:p>
        </w:tc>
        <w:tc>
          <w:tcPr>
            <w:tcW w:w="6585" w:type="dxa"/>
          </w:tcPr>
          <w:p w:rsidR="00CE60E8" w:rsidRPr="0018459D" w:rsidRDefault="00CE60E8" w:rsidP="00072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5 років </w:t>
            </w:r>
          </w:p>
        </w:tc>
      </w:tr>
      <w:tr w:rsidR="00CE60E8" w:rsidRPr="0018459D" w:rsidTr="0018459D">
        <w:tc>
          <w:tcPr>
            <w:tcW w:w="3049" w:type="dxa"/>
          </w:tcPr>
          <w:p w:rsidR="00CE60E8" w:rsidRPr="0018459D" w:rsidRDefault="00CE60E8" w:rsidP="00072F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Фотографічне зображення майна</w:t>
            </w:r>
          </w:p>
        </w:tc>
        <w:tc>
          <w:tcPr>
            <w:tcW w:w="6585" w:type="dxa"/>
          </w:tcPr>
          <w:p w:rsidR="00CE60E8" w:rsidRPr="0018459D" w:rsidRDefault="00CE60E8" w:rsidP="00072F0E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Додається </w:t>
            </w:r>
          </w:p>
        </w:tc>
      </w:tr>
      <w:tr w:rsidR="00CE60E8" w:rsidRPr="0018459D" w:rsidTr="0018459D">
        <w:tc>
          <w:tcPr>
            <w:tcW w:w="3049" w:type="dxa"/>
          </w:tcPr>
          <w:p w:rsidR="00CE60E8" w:rsidRPr="0018459D" w:rsidRDefault="00CE60E8" w:rsidP="00072F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Загальна і корисна площа об’єкта</w:t>
            </w:r>
          </w:p>
        </w:tc>
        <w:tc>
          <w:tcPr>
            <w:tcW w:w="6585" w:type="dxa"/>
          </w:tcPr>
          <w:p w:rsidR="00CE60E8" w:rsidRPr="0018459D" w:rsidRDefault="00CE60E8" w:rsidP="00072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Загальна 86,9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кв.м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. </w:t>
            </w:r>
          </w:p>
        </w:tc>
      </w:tr>
      <w:tr w:rsidR="00CE60E8" w:rsidRPr="0018459D" w:rsidTr="0018459D">
        <w:tc>
          <w:tcPr>
            <w:tcW w:w="3049" w:type="dxa"/>
          </w:tcPr>
          <w:p w:rsidR="00CE60E8" w:rsidRPr="0018459D" w:rsidRDefault="00CE60E8" w:rsidP="00072F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Технічний стан об’єкта </w:t>
            </w:r>
          </w:p>
        </w:tc>
        <w:tc>
          <w:tcPr>
            <w:tcW w:w="6585" w:type="dxa"/>
          </w:tcPr>
          <w:p w:rsidR="00CE60E8" w:rsidRPr="0018459D" w:rsidRDefault="00CE60E8" w:rsidP="00072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Задовільний</w:t>
            </w:r>
          </w:p>
        </w:tc>
      </w:tr>
      <w:tr w:rsidR="00CE60E8" w:rsidRPr="0018459D" w:rsidTr="0018459D">
        <w:tc>
          <w:tcPr>
            <w:tcW w:w="3049" w:type="dxa"/>
          </w:tcPr>
          <w:p w:rsidR="00CE60E8" w:rsidRPr="0018459D" w:rsidRDefault="00CE60E8" w:rsidP="00072F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Технічний план об’єкта </w:t>
            </w:r>
          </w:p>
        </w:tc>
        <w:tc>
          <w:tcPr>
            <w:tcW w:w="6585" w:type="dxa"/>
          </w:tcPr>
          <w:p w:rsidR="00CE60E8" w:rsidRPr="0018459D" w:rsidRDefault="00CE60E8" w:rsidP="00072F0E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Додається</w:t>
            </w:r>
          </w:p>
        </w:tc>
      </w:tr>
      <w:tr w:rsidR="00CE60E8" w:rsidRPr="0018459D" w:rsidTr="0018459D">
        <w:trPr>
          <w:trHeight w:val="1651"/>
        </w:trPr>
        <w:tc>
          <w:tcPr>
            <w:tcW w:w="3049" w:type="dxa"/>
          </w:tcPr>
          <w:p w:rsidR="00CE60E8" w:rsidRPr="0018459D" w:rsidRDefault="00CE60E8" w:rsidP="00072F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lastRenderedPageBreak/>
              <w:t>Інформація про наявність окремих особових рахунків на об’єкт оренди, відкритих постачальниками комунальних послуг</w:t>
            </w:r>
          </w:p>
        </w:tc>
        <w:tc>
          <w:tcPr>
            <w:tcW w:w="6585" w:type="dxa"/>
          </w:tcPr>
          <w:p w:rsidR="00CE60E8" w:rsidRPr="0018459D" w:rsidRDefault="00CE60E8" w:rsidP="00072F0E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18459D">
              <w:rPr>
                <w:rFonts w:ascii="Times New Roman" w:hAnsi="Times New Roman"/>
                <w:sz w:val="26"/>
                <w:szCs w:val="26"/>
              </w:rPr>
              <w:t>Орендар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самостійно сплачує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</w:rPr>
              <w:t>витрати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</w:rPr>
              <w:t xml:space="preserve"> на оплату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</w:rPr>
              <w:t>комунальних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</w:rPr>
              <w:t>послуг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</w:rPr>
              <w:t>підставі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</w:rPr>
              <w:t>укладених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</w:rPr>
              <w:t>договорів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 постачальниками</w:t>
            </w:r>
          </w:p>
        </w:tc>
      </w:tr>
      <w:tr w:rsidR="00CE60E8" w:rsidRPr="0018459D" w:rsidTr="0018459D">
        <w:tc>
          <w:tcPr>
            <w:tcW w:w="3049" w:type="dxa"/>
          </w:tcPr>
          <w:p w:rsidR="00CE60E8" w:rsidRPr="0018459D" w:rsidRDefault="00CE60E8" w:rsidP="00072F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Проєкт договору </w:t>
            </w:r>
          </w:p>
        </w:tc>
        <w:tc>
          <w:tcPr>
            <w:tcW w:w="6585" w:type="dxa"/>
          </w:tcPr>
          <w:p w:rsidR="00CE60E8" w:rsidRPr="0018459D" w:rsidRDefault="00CE60E8" w:rsidP="00072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Додається до оголошення про передачу нерухомого майна в оренду </w:t>
            </w:r>
          </w:p>
          <w:p w:rsidR="00CE60E8" w:rsidRPr="0018459D" w:rsidRDefault="00CE60E8" w:rsidP="00072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uk-UA" w:eastAsia="ru-RU"/>
              </w:rPr>
            </w:pPr>
          </w:p>
        </w:tc>
      </w:tr>
      <w:tr w:rsidR="00CE60E8" w:rsidRPr="0018459D" w:rsidTr="0018459D">
        <w:tc>
          <w:tcPr>
            <w:tcW w:w="9634" w:type="dxa"/>
            <w:gridSpan w:val="2"/>
          </w:tcPr>
          <w:p w:rsidR="00CE60E8" w:rsidRPr="0018459D" w:rsidRDefault="00CE60E8" w:rsidP="001845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Умови  оренди</w:t>
            </w:r>
          </w:p>
        </w:tc>
      </w:tr>
      <w:tr w:rsidR="00CE60E8" w:rsidRPr="0018459D" w:rsidTr="0018459D">
        <w:tc>
          <w:tcPr>
            <w:tcW w:w="3049" w:type="dxa"/>
          </w:tcPr>
          <w:p w:rsidR="00CE60E8" w:rsidRPr="0018459D" w:rsidRDefault="00CE60E8" w:rsidP="00072F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Строк оренди  </w:t>
            </w:r>
          </w:p>
        </w:tc>
        <w:tc>
          <w:tcPr>
            <w:tcW w:w="6585" w:type="dxa"/>
          </w:tcPr>
          <w:p w:rsidR="00CE60E8" w:rsidRPr="0018459D" w:rsidRDefault="00CE60E8" w:rsidP="00072F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5 років </w:t>
            </w:r>
          </w:p>
        </w:tc>
      </w:tr>
      <w:tr w:rsidR="00CE60E8" w:rsidRPr="0018459D" w:rsidTr="0018459D">
        <w:tc>
          <w:tcPr>
            <w:tcW w:w="3049" w:type="dxa"/>
          </w:tcPr>
          <w:p w:rsidR="00CE60E8" w:rsidRPr="0018459D" w:rsidRDefault="00CE60E8" w:rsidP="00072F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Стартова орендна плата</w:t>
            </w:r>
          </w:p>
        </w:tc>
        <w:tc>
          <w:tcPr>
            <w:tcW w:w="6585" w:type="dxa"/>
          </w:tcPr>
          <w:p w:rsidR="00CE60E8" w:rsidRPr="0018459D" w:rsidRDefault="00CE60E8" w:rsidP="00A91E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6185,74</w:t>
            </w: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гривень без урахування ПДВ - для електронного аукціону на підвищення ціни</w:t>
            </w:r>
          </w:p>
          <w:p w:rsidR="00CE60E8" w:rsidRPr="0018459D" w:rsidRDefault="00CE60E8" w:rsidP="00A91E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red"/>
                <w:lang w:val="uk-UA" w:eastAsia="ru-RU"/>
              </w:rPr>
            </w:pPr>
          </w:p>
        </w:tc>
      </w:tr>
      <w:tr w:rsidR="00CE60E8" w:rsidRPr="0018459D" w:rsidTr="0018459D">
        <w:tc>
          <w:tcPr>
            <w:tcW w:w="3049" w:type="dxa"/>
          </w:tcPr>
          <w:p w:rsidR="00CE60E8" w:rsidRPr="0018459D" w:rsidRDefault="00CE60E8" w:rsidP="00072F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Обмеження щодо цільового призначення об’єкта оренди </w:t>
            </w:r>
          </w:p>
        </w:tc>
        <w:tc>
          <w:tcPr>
            <w:tcW w:w="6585" w:type="dxa"/>
          </w:tcPr>
          <w:p w:rsidR="00CE60E8" w:rsidRPr="0018459D" w:rsidRDefault="00CE60E8" w:rsidP="00072F0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Без обмежень</w:t>
            </w:r>
          </w:p>
          <w:p w:rsidR="00CE60E8" w:rsidRPr="0018459D" w:rsidRDefault="00CE60E8" w:rsidP="00072F0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CE60E8" w:rsidRPr="0018459D" w:rsidTr="0018459D">
        <w:tc>
          <w:tcPr>
            <w:tcW w:w="3049" w:type="dxa"/>
          </w:tcPr>
          <w:p w:rsidR="00CE60E8" w:rsidRPr="0018459D" w:rsidRDefault="00CE60E8" w:rsidP="00072F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Особливі умови :</w:t>
            </w:r>
          </w:p>
        </w:tc>
        <w:tc>
          <w:tcPr>
            <w:tcW w:w="6585" w:type="dxa"/>
          </w:tcPr>
          <w:p w:rsidR="00CE60E8" w:rsidRPr="0018459D" w:rsidRDefault="00CE60E8" w:rsidP="00072F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iCs/>
                <w:sz w:val="26"/>
                <w:szCs w:val="26"/>
                <w:lang w:val="uk-UA" w:eastAsia="ru-RU"/>
              </w:rPr>
              <w:t xml:space="preserve">Одночасно або до дати підписання договору оренди Орендар сплачує </w:t>
            </w:r>
            <w:r w:rsidRPr="0018459D">
              <w:rPr>
                <w:rFonts w:ascii="Times New Roman" w:hAnsi="Times New Roman"/>
                <w:b/>
                <w:iCs/>
                <w:sz w:val="26"/>
                <w:szCs w:val="26"/>
                <w:lang w:val="uk-UA" w:eastAsia="ru-RU"/>
              </w:rPr>
              <w:t>авансовий внес</w:t>
            </w:r>
            <w:r w:rsidRPr="0018459D">
              <w:rPr>
                <w:rFonts w:ascii="Times New Roman" w:hAnsi="Times New Roman"/>
                <w:iCs/>
                <w:sz w:val="26"/>
                <w:szCs w:val="26"/>
                <w:lang w:val="uk-UA" w:eastAsia="ru-RU"/>
              </w:rPr>
              <w:t xml:space="preserve">ок у розмірі </w:t>
            </w:r>
            <w:r w:rsidRPr="0018459D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1 (одна) місячна орендна плата</w:t>
            </w:r>
            <w:r w:rsidRPr="0018459D">
              <w:rPr>
                <w:rFonts w:ascii="Times New Roman" w:hAnsi="Times New Roman"/>
                <w:iCs/>
                <w:sz w:val="26"/>
                <w:szCs w:val="26"/>
                <w:lang w:val="uk-UA" w:eastAsia="ru-RU"/>
              </w:rPr>
              <w:t xml:space="preserve"> та </w:t>
            </w:r>
            <w:r w:rsidRPr="0018459D">
              <w:rPr>
                <w:rFonts w:ascii="Times New Roman" w:hAnsi="Times New Roman"/>
                <w:b/>
                <w:iCs/>
                <w:sz w:val="26"/>
                <w:szCs w:val="26"/>
                <w:lang w:val="uk-UA" w:eastAsia="ru-RU"/>
              </w:rPr>
              <w:t>забезпечувальний депозит</w:t>
            </w:r>
            <w:r w:rsidRPr="0018459D">
              <w:rPr>
                <w:rFonts w:ascii="Times New Roman" w:hAnsi="Times New Roman"/>
                <w:iCs/>
                <w:sz w:val="26"/>
                <w:szCs w:val="26"/>
                <w:lang w:val="uk-UA" w:eastAsia="ru-RU"/>
              </w:rPr>
              <w:t xml:space="preserve"> у розмірі </w:t>
            </w:r>
            <w:r w:rsidRPr="0018459D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1 (одна) місячна орендна плата</w:t>
            </w:r>
          </w:p>
          <w:p w:rsidR="00CE60E8" w:rsidRPr="0018459D" w:rsidRDefault="00CE60E8" w:rsidP="00072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CE60E8" w:rsidRPr="0018459D" w:rsidTr="0018459D">
        <w:tc>
          <w:tcPr>
            <w:tcW w:w="3049" w:type="dxa"/>
          </w:tcPr>
          <w:p w:rsidR="00CE60E8" w:rsidRPr="0018459D" w:rsidRDefault="00CE60E8" w:rsidP="00072F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Передача майна в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eastAsia="ru-RU"/>
              </w:rPr>
              <w:t>суборенду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6585" w:type="dxa"/>
          </w:tcPr>
          <w:p w:rsidR="00CE60E8" w:rsidRPr="0018459D" w:rsidRDefault="00CE60E8" w:rsidP="00072F0E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iCs/>
                <w:color w:val="000000"/>
                <w:sz w:val="26"/>
                <w:szCs w:val="26"/>
                <w:lang w:val="uk-UA" w:eastAsia="ru-RU"/>
              </w:rPr>
              <w:t>Майно передається в оренду з  правом  суборенди</w:t>
            </w:r>
          </w:p>
        </w:tc>
      </w:tr>
      <w:tr w:rsidR="00CE60E8" w:rsidRPr="0018459D" w:rsidTr="0018459D">
        <w:tc>
          <w:tcPr>
            <w:tcW w:w="3049" w:type="dxa"/>
          </w:tcPr>
          <w:p w:rsidR="00CE60E8" w:rsidRPr="0018459D" w:rsidRDefault="00CE60E8" w:rsidP="00072F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Вимоги до орендаря</w:t>
            </w:r>
          </w:p>
        </w:tc>
        <w:tc>
          <w:tcPr>
            <w:tcW w:w="6585" w:type="dxa"/>
          </w:tcPr>
          <w:p w:rsidR="00CE60E8" w:rsidRPr="0018459D" w:rsidRDefault="00CE60E8" w:rsidP="00072F0E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iCs/>
                <w:color w:val="000000"/>
                <w:sz w:val="26"/>
                <w:szCs w:val="26"/>
                <w:lang w:val="uk-UA" w:eastAsia="ru-RU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  <w:p w:rsidR="00CE60E8" w:rsidRPr="0018459D" w:rsidRDefault="00CE60E8" w:rsidP="00072F0E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CE60E8" w:rsidRPr="0018459D" w:rsidTr="0018459D">
        <w:trPr>
          <w:trHeight w:val="393"/>
        </w:trPr>
        <w:tc>
          <w:tcPr>
            <w:tcW w:w="3049" w:type="dxa"/>
          </w:tcPr>
          <w:p w:rsidR="00CE60E8" w:rsidRPr="0018459D" w:rsidRDefault="00CE60E8" w:rsidP="00072F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Контактні дані (номер телефону і адреса електронної пошти працівника орендодавця для звернень про ознайомлення з об’єктом оренди</w:t>
            </w:r>
          </w:p>
        </w:tc>
        <w:tc>
          <w:tcPr>
            <w:tcW w:w="6585" w:type="dxa"/>
          </w:tcPr>
          <w:p w:rsidR="00CE60E8" w:rsidRPr="0018459D" w:rsidRDefault="00CE60E8" w:rsidP="00072F0E">
            <w:pPr>
              <w:pStyle w:val="a8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Контактна особа: Корінь Наталя Сергіївна, </w:t>
            </w:r>
          </w:p>
          <w:p w:rsidR="00CE60E8" w:rsidRPr="0018459D" w:rsidRDefault="00CE60E8" w:rsidP="00072F0E">
            <w:pPr>
              <w:pStyle w:val="a8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тел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.:+380973170401</w:t>
            </w:r>
          </w:p>
          <w:p w:rsidR="00CE60E8" w:rsidRPr="0018459D" w:rsidRDefault="00CE60E8" w:rsidP="00072F0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е-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mail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: </w:t>
            </w:r>
            <w:hyperlink r:id="rId6" w:history="1">
              <w:r w:rsidRPr="0018459D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vid</w:t>
              </w:r>
              <w:r w:rsidRPr="0018459D">
                <w:rPr>
                  <w:rStyle w:val="a7"/>
                  <w:rFonts w:ascii="Times New Roman" w:hAnsi="Times New Roman"/>
                  <w:sz w:val="26"/>
                  <w:szCs w:val="26"/>
                </w:rPr>
                <w:t>.</w:t>
              </w:r>
              <w:r w:rsidRPr="0018459D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main</w:t>
              </w:r>
              <w:r w:rsidRPr="0018459D">
                <w:rPr>
                  <w:rStyle w:val="a7"/>
                  <w:rFonts w:ascii="Times New Roman" w:hAnsi="Times New Roman"/>
                  <w:sz w:val="26"/>
                  <w:szCs w:val="26"/>
                  <w:lang w:val="uk-UA"/>
                </w:rPr>
                <w:t>.</w:t>
              </w:r>
              <w:r w:rsidRPr="0018459D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vidn</w:t>
              </w:r>
              <w:r w:rsidRPr="0018459D">
                <w:rPr>
                  <w:rStyle w:val="a7"/>
                  <w:rFonts w:ascii="Times New Roman" w:hAnsi="Times New Roman"/>
                  <w:sz w:val="26"/>
                  <w:szCs w:val="26"/>
                  <w:lang w:val="uk-UA"/>
                </w:rPr>
                <w:t>@</w:t>
              </w:r>
              <w:r w:rsidRPr="0018459D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ukr</w:t>
              </w:r>
              <w:r w:rsidRPr="0018459D">
                <w:rPr>
                  <w:rStyle w:val="a7"/>
                  <w:rFonts w:ascii="Times New Roman" w:hAnsi="Times New Roman"/>
                  <w:sz w:val="26"/>
                  <w:szCs w:val="26"/>
                  <w:lang w:val="uk-UA"/>
                </w:rPr>
                <w:t>.</w:t>
              </w:r>
            </w:hyperlink>
            <w:r w:rsidRPr="0018459D">
              <w:rPr>
                <w:rFonts w:ascii="Times New Roman" w:hAnsi="Times New Roman"/>
                <w:color w:val="3366FF"/>
                <w:sz w:val="26"/>
                <w:szCs w:val="26"/>
                <w:u w:val="single"/>
                <w:lang w:val="en-US"/>
              </w:rPr>
              <w:t>net</w:t>
            </w:r>
          </w:p>
          <w:p w:rsidR="00CE60E8" w:rsidRPr="0018459D" w:rsidRDefault="00CE60E8" w:rsidP="00072F0E">
            <w:pPr>
              <w:pStyle w:val="a8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робочі дні: понеділок-п'ятниця з 08:00 до 17:00,  обідня перерва з 12.00 до 13.00 год. </w:t>
            </w:r>
          </w:p>
          <w:p w:rsidR="00CE60E8" w:rsidRPr="0018459D" w:rsidRDefault="00CE60E8" w:rsidP="00072F0E">
            <w:pPr>
              <w:pStyle w:val="a8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адреса: </w:t>
            </w:r>
            <w:r w:rsidRPr="0018459D">
              <w:rPr>
                <w:rFonts w:ascii="Times New Roman" w:hAnsi="Times New Roman"/>
                <w:sz w:val="26"/>
                <w:szCs w:val="26"/>
                <w:lang w:eastAsia="ru-RU"/>
              </w:rPr>
              <w:t>67801</w:t>
            </w: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, Одеська обл., Одеський район, селище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Овідіополь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,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вул.Т.Шевченка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, 169</w:t>
            </w:r>
          </w:p>
          <w:p w:rsidR="00CE60E8" w:rsidRPr="0018459D" w:rsidRDefault="00CE60E8" w:rsidP="00072F0E">
            <w:pPr>
              <w:pStyle w:val="a8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CE60E8" w:rsidRPr="0018459D" w:rsidTr="0018459D">
        <w:trPr>
          <w:trHeight w:val="393"/>
        </w:trPr>
        <w:tc>
          <w:tcPr>
            <w:tcW w:w="3049" w:type="dxa"/>
          </w:tcPr>
          <w:p w:rsidR="00CE60E8" w:rsidRPr="0018459D" w:rsidRDefault="00CE60E8" w:rsidP="00072F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Інформація про аукціон. Кінцевий с</w:t>
            </w:r>
            <w:r w:rsidRPr="0018459D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трок подання заяви на участь в аукціоні, що визначається з урахуванням вимог, установленим Порядком</w:t>
            </w:r>
          </w:p>
        </w:tc>
        <w:tc>
          <w:tcPr>
            <w:tcW w:w="6585" w:type="dxa"/>
          </w:tcPr>
          <w:p w:rsidR="00CE60E8" w:rsidRPr="0018459D" w:rsidRDefault="00CE60E8" w:rsidP="007C084D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Після оприлюднення в електронній торговій системі, оголошення про передачу комунального майна в оренду буде оприлюднене на веб-сайті Овідіопольської селищної ради.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  <w:p w:rsidR="00CE60E8" w:rsidRPr="0018459D" w:rsidRDefault="00CE60E8" w:rsidP="0018459D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Кінцевий строк подання заяви на участь в аукціоні встановлюється електронною торговою системою для кожного електронного аукціону окремо з 19 години 30 хвилин до 20 години 30 хвилин дня, що передує дню проведення електронного аукціону.</w:t>
            </w:r>
          </w:p>
        </w:tc>
      </w:tr>
      <w:tr w:rsidR="00CE60E8" w:rsidRPr="0018459D" w:rsidTr="0018459D">
        <w:trPr>
          <w:trHeight w:val="393"/>
        </w:trPr>
        <w:tc>
          <w:tcPr>
            <w:tcW w:w="3049" w:type="dxa"/>
          </w:tcPr>
          <w:p w:rsidR="00CE60E8" w:rsidRPr="0018459D" w:rsidRDefault="00CE60E8" w:rsidP="00BA26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lastRenderedPageBreak/>
              <w:t>Інформація про умови, на яких проводиться аукціон:</w:t>
            </w:r>
          </w:p>
          <w:p w:rsidR="00CE60E8" w:rsidRPr="0018459D" w:rsidRDefault="00CE60E8" w:rsidP="00BA26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6585" w:type="dxa"/>
          </w:tcPr>
          <w:p w:rsidR="00CE60E8" w:rsidRPr="0018459D" w:rsidRDefault="00CE60E8" w:rsidP="00BA2625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Розмір мінімального кроку підвищення стартової орендної плати під час аукціону становить  1% стартової орендної плати.</w:t>
            </w:r>
          </w:p>
          <w:p w:rsidR="00CE60E8" w:rsidRPr="0018459D" w:rsidRDefault="00CE60E8" w:rsidP="00BA2625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аукціону.</w:t>
            </w:r>
          </w:p>
          <w:p w:rsidR="00CE60E8" w:rsidRPr="0018459D" w:rsidRDefault="00CE60E8" w:rsidP="00BA2625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Розмір гарантійного внеску – </w:t>
            </w:r>
            <w:r w:rsidRPr="0018459D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13156,66</w:t>
            </w: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грн;</w:t>
            </w:r>
          </w:p>
          <w:p w:rsidR="00CE60E8" w:rsidRPr="0018459D" w:rsidRDefault="00CE60E8" w:rsidP="00BA2625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Розмір реєстраційного внеску – </w:t>
            </w:r>
            <w:r w:rsidRPr="0018459D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710,00</w:t>
            </w: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грн</w:t>
            </w:r>
          </w:p>
          <w:p w:rsidR="00CE60E8" w:rsidRPr="0018459D" w:rsidRDefault="00CE60E8" w:rsidP="0016170C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CE60E8" w:rsidRPr="0018459D" w:rsidTr="0018459D">
        <w:tc>
          <w:tcPr>
            <w:tcW w:w="9634" w:type="dxa"/>
            <w:gridSpan w:val="2"/>
          </w:tcPr>
          <w:p w:rsidR="00CE60E8" w:rsidRPr="0018459D" w:rsidRDefault="00CE60E8" w:rsidP="00072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Додаткова  інформація</w:t>
            </w:r>
          </w:p>
        </w:tc>
      </w:tr>
      <w:tr w:rsidR="00CE60E8" w:rsidRPr="0018459D" w:rsidTr="0018459D">
        <w:trPr>
          <w:trHeight w:val="3561"/>
        </w:trPr>
        <w:tc>
          <w:tcPr>
            <w:tcW w:w="3049" w:type="dxa"/>
          </w:tcPr>
          <w:p w:rsidR="00CE60E8" w:rsidRPr="0018459D" w:rsidRDefault="00CE60E8" w:rsidP="00072F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орендарів</w:t>
            </w:r>
          </w:p>
        </w:tc>
        <w:tc>
          <w:tcPr>
            <w:tcW w:w="6585" w:type="dxa"/>
          </w:tcPr>
          <w:p w:rsidR="00CE60E8" w:rsidRPr="0018459D" w:rsidRDefault="00CE60E8" w:rsidP="00072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eastAsia="ru-RU"/>
              </w:rPr>
              <w:t>Реквізити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для </w:t>
            </w: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внесення операторами електронних майданчиків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eastAsia="ru-RU"/>
              </w:rPr>
              <w:t>реєстраційних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та гарантійних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eastAsia="ru-RU"/>
              </w:rPr>
              <w:t>внеск</w:t>
            </w: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ів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eastAsia="ru-RU"/>
              </w:rPr>
              <w:t>національній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eastAsia="ru-RU"/>
              </w:rPr>
              <w:t>валюті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: </w:t>
            </w:r>
          </w:p>
          <w:p w:rsidR="00CE60E8" w:rsidRPr="0018459D" w:rsidRDefault="00CE60E8" w:rsidP="00072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Одержувач: ГУК в Одеській області/смт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Овідіополь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/21082400 </w:t>
            </w:r>
          </w:p>
          <w:p w:rsidR="00CE60E8" w:rsidRPr="0018459D" w:rsidRDefault="00CE60E8" w:rsidP="00072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р/р </w:t>
            </w:r>
            <w:r w:rsidRPr="0018459D">
              <w:rPr>
                <w:rFonts w:ascii="Times New Roman" w:hAnsi="Times New Roman"/>
                <w:sz w:val="26"/>
                <w:szCs w:val="26"/>
                <w:lang w:val="en-US" w:eastAsia="ru-RU"/>
              </w:rPr>
              <w:t>UA</w:t>
            </w: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088999980314000593000015704,</w:t>
            </w:r>
          </w:p>
          <w:p w:rsidR="00CE60E8" w:rsidRPr="0018459D" w:rsidRDefault="00CE60E8" w:rsidP="00072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банк Одержувача: Казначейство України(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ел.адм.подат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.) </w:t>
            </w:r>
          </w:p>
          <w:p w:rsidR="00CE60E8" w:rsidRPr="0018459D" w:rsidRDefault="00CE60E8" w:rsidP="00072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код ЄДРПОУ 37607526</w:t>
            </w:r>
          </w:p>
          <w:p w:rsidR="00CE60E8" w:rsidRPr="0018459D" w:rsidRDefault="00CE60E8" w:rsidP="00072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  <w:p w:rsidR="00CE60E8" w:rsidRPr="0018459D" w:rsidRDefault="00CE60E8" w:rsidP="00072F0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</w:tbl>
    <w:p w:rsidR="00CE60E8" w:rsidRPr="0018459D" w:rsidRDefault="00CE60E8" w:rsidP="008444DC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/>
          <w:sz w:val="26"/>
          <w:szCs w:val="26"/>
          <w:lang w:val="uk-UA" w:eastAsia="ru-RU"/>
        </w:rPr>
      </w:pPr>
    </w:p>
    <w:p w:rsidR="00CE60E8" w:rsidRPr="0018459D" w:rsidRDefault="00CE60E8" w:rsidP="00E4106A">
      <w:pPr>
        <w:tabs>
          <w:tab w:val="left" w:pos="8190"/>
        </w:tabs>
        <w:spacing w:after="0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CE60E8" w:rsidRDefault="00CE60E8" w:rsidP="00E4106A">
      <w:pPr>
        <w:tabs>
          <w:tab w:val="left" w:pos="8190"/>
        </w:tabs>
        <w:spacing w:after="0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CE60E8" w:rsidRDefault="00CE60E8" w:rsidP="00E4106A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  <w:r w:rsidRPr="004F09E4">
        <w:rPr>
          <w:rFonts w:ascii="Times New Roman" w:hAnsi="Times New Roman"/>
          <w:b/>
          <w:i/>
          <w:sz w:val="26"/>
          <w:szCs w:val="26"/>
          <w:lang w:val="uk-UA"/>
        </w:rPr>
        <w:t xml:space="preserve">Селищний голова                               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                                     </w:t>
      </w:r>
      <w:r w:rsidRPr="004F09E4">
        <w:rPr>
          <w:rFonts w:ascii="Times New Roman" w:hAnsi="Times New Roman"/>
          <w:b/>
          <w:i/>
          <w:sz w:val="26"/>
          <w:szCs w:val="26"/>
          <w:lang w:val="uk-UA"/>
        </w:rPr>
        <w:t xml:space="preserve">             Лідія САВЕ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ЛЬЄВА</w:t>
      </w:r>
    </w:p>
    <w:p w:rsidR="00CE60E8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CE60E8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CE60E8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CE60E8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CE60E8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CE60E8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CE60E8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CE60E8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CE60E8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CE60E8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CE60E8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CE60E8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CE60E8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CE60E8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CE60E8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CE60E8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CE60E8" w:rsidRDefault="00CE60E8" w:rsidP="00082400">
      <w:pPr>
        <w:jc w:val="right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18459D" w:rsidRPr="0018459D" w:rsidRDefault="0018459D" w:rsidP="0018459D">
      <w:pPr>
        <w:spacing w:after="0" w:line="240" w:lineRule="auto"/>
        <w:jc w:val="right"/>
        <w:rPr>
          <w:rFonts w:ascii="Times New Roman" w:hAnsi="Times New Roman"/>
          <w:b/>
          <w:bCs/>
          <w:i/>
          <w:sz w:val="26"/>
          <w:szCs w:val="26"/>
          <w:lang w:val="en-US" w:eastAsia="ru-RU"/>
        </w:rPr>
      </w:pPr>
      <w:r w:rsidRPr="0018459D">
        <w:rPr>
          <w:rFonts w:ascii="Times New Roman" w:hAnsi="Times New Roman"/>
          <w:b/>
          <w:bCs/>
          <w:i/>
          <w:sz w:val="26"/>
          <w:szCs w:val="26"/>
          <w:lang w:val="uk-UA" w:eastAsia="ru-RU"/>
        </w:rPr>
        <w:lastRenderedPageBreak/>
        <w:t xml:space="preserve">Додаток </w:t>
      </w:r>
      <w:r>
        <w:rPr>
          <w:rFonts w:ascii="Times New Roman" w:hAnsi="Times New Roman"/>
          <w:b/>
          <w:bCs/>
          <w:i/>
          <w:sz w:val="26"/>
          <w:szCs w:val="26"/>
          <w:lang w:val="en-US" w:eastAsia="ru-RU"/>
        </w:rPr>
        <w:t>2</w:t>
      </w:r>
    </w:p>
    <w:p w:rsidR="0018459D" w:rsidRPr="0018459D" w:rsidRDefault="0018459D" w:rsidP="0018459D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  <w:b/>
          <w:i/>
          <w:sz w:val="26"/>
          <w:szCs w:val="26"/>
          <w:bdr w:val="none" w:sz="0" w:space="0" w:color="auto" w:frame="1"/>
          <w:lang w:val="uk-UA" w:eastAsia="ru-RU"/>
        </w:rPr>
      </w:pPr>
      <w:r w:rsidRPr="0018459D">
        <w:rPr>
          <w:rFonts w:ascii="Times New Roman" w:hAnsi="Times New Roman"/>
          <w:b/>
          <w:i/>
          <w:sz w:val="26"/>
          <w:szCs w:val="26"/>
          <w:bdr w:val="none" w:sz="0" w:space="0" w:color="auto" w:frame="1"/>
          <w:lang w:val="uk-UA" w:eastAsia="ru-RU"/>
        </w:rPr>
        <w:t>до рішення селищної ради</w:t>
      </w:r>
    </w:p>
    <w:p w:rsidR="0018459D" w:rsidRPr="0018459D" w:rsidRDefault="0018459D" w:rsidP="0018459D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  <w:b/>
          <w:i/>
          <w:sz w:val="26"/>
          <w:szCs w:val="26"/>
          <w:bdr w:val="none" w:sz="0" w:space="0" w:color="auto" w:frame="1"/>
          <w:lang w:eastAsia="ru-RU"/>
        </w:rPr>
      </w:pPr>
      <w:r w:rsidRPr="0018459D">
        <w:rPr>
          <w:rFonts w:ascii="Times New Roman" w:hAnsi="Times New Roman"/>
          <w:b/>
          <w:i/>
          <w:sz w:val="26"/>
          <w:szCs w:val="26"/>
          <w:bdr w:val="none" w:sz="0" w:space="0" w:color="auto" w:frame="1"/>
          <w:lang w:val="uk-UA" w:eastAsia="ru-RU"/>
        </w:rPr>
        <w:t xml:space="preserve"> від</w:t>
      </w:r>
      <w:r>
        <w:rPr>
          <w:rFonts w:ascii="Times New Roman" w:hAnsi="Times New Roman"/>
          <w:b/>
          <w:i/>
          <w:sz w:val="26"/>
          <w:szCs w:val="26"/>
          <w:bdr w:val="none" w:sz="0" w:space="0" w:color="auto" w:frame="1"/>
          <w:lang w:val="uk-UA" w:eastAsia="ru-RU"/>
        </w:rPr>
        <w:t xml:space="preserve">    вересня 2024 року</w:t>
      </w:r>
      <w:r w:rsidRPr="0018459D">
        <w:rPr>
          <w:rFonts w:ascii="Times New Roman" w:hAnsi="Times New Roman"/>
          <w:b/>
          <w:i/>
          <w:sz w:val="26"/>
          <w:szCs w:val="26"/>
          <w:bdr w:val="none" w:sz="0" w:space="0" w:color="auto" w:frame="1"/>
          <w:lang w:val="uk-UA" w:eastAsia="ru-RU"/>
        </w:rPr>
        <w:t xml:space="preserve"> № </w:t>
      </w:r>
      <w:r>
        <w:rPr>
          <w:rFonts w:ascii="Times New Roman" w:hAnsi="Times New Roman"/>
          <w:b/>
          <w:i/>
          <w:sz w:val="26"/>
          <w:szCs w:val="26"/>
          <w:bdr w:val="none" w:sz="0" w:space="0" w:color="auto" w:frame="1"/>
          <w:lang w:val="uk-UA" w:eastAsia="ru-RU"/>
        </w:rPr>
        <w:t xml:space="preserve">- </w:t>
      </w:r>
      <w:r>
        <w:rPr>
          <w:rFonts w:ascii="Times New Roman" w:hAnsi="Times New Roman"/>
          <w:b/>
          <w:i/>
          <w:sz w:val="26"/>
          <w:szCs w:val="26"/>
          <w:bdr w:val="none" w:sz="0" w:space="0" w:color="auto" w:frame="1"/>
          <w:lang w:val="en-US" w:eastAsia="ru-RU"/>
        </w:rPr>
        <w:t>VIII</w:t>
      </w:r>
    </w:p>
    <w:p w:rsidR="0018459D" w:rsidRDefault="0018459D" w:rsidP="0008240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E60E8" w:rsidRPr="0018459D" w:rsidRDefault="00CE60E8" w:rsidP="0008240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pacing w:val="-6"/>
          <w:sz w:val="26"/>
          <w:szCs w:val="26"/>
          <w:lang w:val="uk-UA" w:eastAsia="ru-RU"/>
        </w:rPr>
      </w:pPr>
      <w:r w:rsidRPr="0018459D">
        <w:rPr>
          <w:rFonts w:ascii="Times New Roman" w:hAnsi="Times New Roman"/>
          <w:b/>
          <w:bCs/>
          <w:sz w:val="26"/>
          <w:szCs w:val="26"/>
          <w:lang w:val="uk-UA" w:eastAsia="ru-RU"/>
        </w:rPr>
        <w:t>Умови оренди майна та оголошення про п</w:t>
      </w:r>
      <w:r w:rsidRPr="0018459D">
        <w:rPr>
          <w:rFonts w:ascii="Times New Roman" w:hAnsi="Times New Roman"/>
          <w:b/>
          <w:bCs/>
          <w:spacing w:val="-6"/>
          <w:sz w:val="26"/>
          <w:szCs w:val="26"/>
          <w:lang w:val="uk-UA" w:eastAsia="ru-RU"/>
        </w:rPr>
        <w:t xml:space="preserve">ередачу в оренду шляхом проведення електронного аукціону майна комунальної власності </w:t>
      </w:r>
    </w:p>
    <w:p w:rsidR="00CE60E8" w:rsidRPr="0018459D" w:rsidRDefault="00CE60E8" w:rsidP="0008240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pacing w:val="-6"/>
          <w:sz w:val="26"/>
          <w:szCs w:val="26"/>
          <w:lang w:val="uk-UA" w:eastAsia="ru-RU"/>
        </w:rPr>
      </w:pPr>
      <w:r w:rsidRPr="0018459D">
        <w:rPr>
          <w:rFonts w:ascii="Times New Roman" w:hAnsi="Times New Roman"/>
          <w:b/>
          <w:bCs/>
          <w:spacing w:val="-6"/>
          <w:sz w:val="26"/>
          <w:szCs w:val="26"/>
          <w:lang w:val="uk-UA" w:eastAsia="ru-RU"/>
        </w:rPr>
        <w:t xml:space="preserve">Овідіопольської селищної ради </w:t>
      </w:r>
    </w:p>
    <w:p w:rsidR="00CE60E8" w:rsidRPr="0018459D" w:rsidRDefault="00CE60E8" w:rsidP="0008240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pacing w:val="-6"/>
          <w:sz w:val="26"/>
          <w:szCs w:val="26"/>
          <w:lang w:val="uk-UA" w:eastAsia="ru-RU"/>
        </w:rPr>
      </w:pP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6804"/>
      </w:tblGrid>
      <w:tr w:rsidR="00CE60E8" w:rsidRPr="0018459D" w:rsidTr="00BA2625">
        <w:trPr>
          <w:trHeight w:val="690"/>
        </w:trPr>
        <w:tc>
          <w:tcPr>
            <w:tcW w:w="3049" w:type="dxa"/>
          </w:tcPr>
          <w:p w:rsidR="00CE60E8" w:rsidRPr="0018459D" w:rsidRDefault="00CE60E8" w:rsidP="00BA26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  <w:p w:rsidR="00CE60E8" w:rsidRPr="0018459D" w:rsidRDefault="00CE60E8" w:rsidP="00BA26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u w:val="single"/>
                <w:lang w:val="uk-UA" w:eastAsia="ru-RU"/>
              </w:rPr>
              <w:t>Назва аукціону</w:t>
            </w:r>
          </w:p>
        </w:tc>
        <w:tc>
          <w:tcPr>
            <w:tcW w:w="6804" w:type="dxa"/>
          </w:tcPr>
          <w:p w:rsidR="00CE60E8" w:rsidRPr="0018459D" w:rsidRDefault="00CE60E8" w:rsidP="00BA26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Оренда частини нежитлової будівлі з господарськими будівлями та спорудами</w:t>
            </w:r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загальною площею  16,4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>м.кв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., </w:t>
            </w: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розташованої в</w:t>
            </w:r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селищі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>Овідіополь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вул.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>Т.Шевченка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>, 185/1 Одеського району, Одеської області, 67801</w:t>
            </w:r>
          </w:p>
        </w:tc>
      </w:tr>
      <w:tr w:rsidR="00CE60E8" w:rsidRPr="0018459D" w:rsidTr="00BA2625">
        <w:trPr>
          <w:trHeight w:val="956"/>
        </w:trPr>
        <w:tc>
          <w:tcPr>
            <w:tcW w:w="3049" w:type="dxa"/>
          </w:tcPr>
          <w:p w:rsidR="00CE60E8" w:rsidRPr="0018459D" w:rsidRDefault="00CE60E8" w:rsidP="00BA26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Дата, номер, назва  рішення </w:t>
            </w:r>
          </w:p>
        </w:tc>
        <w:tc>
          <w:tcPr>
            <w:tcW w:w="6804" w:type="dxa"/>
          </w:tcPr>
          <w:p w:rsidR="00CE60E8" w:rsidRPr="0018459D" w:rsidRDefault="00CE60E8" w:rsidP="00BA26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Рішення сесії Овідіопольської селищної ради від 06.08.2024 № 1587-V</w:t>
            </w:r>
            <w:r w:rsidRPr="0018459D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III</w:t>
            </w: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«Про внесення змін до рішення сесії Овідіопольської селищної ради від 18 травня 2023 року № 1109-V</w:t>
            </w:r>
            <w:r w:rsidRPr="0018459D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III</w:t>
            </w: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«Про затвердження переліку об’єктів майна комунальної власності територіальної громади смт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Овідіополь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, яке планується передати в оренду», рішення сесії від 06.08.2024 № 1588-V</w:t>
            </w:r>
            <w:r w:rsidRPr="0018459D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III</w:t>
            </w: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«Про внесення змін до рішення сесії Овідіопольської селищної ради від 15 березня 2021 року № 138-V</w:t>
            </w:r>
            <w:r w:rsidRPr="0018459D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III</w:t>
            </w: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«Про затвердження Переліків першого та другого типу об’єктів комунальної власності Овідіопольської селищної ради, що підлягають передачі в оренду»</w:t>
            </w:r>
          </w:p>
          <w:p w:rsidR="00CE60E8" w:rsidRPr="0018459D" w:rsidRDefault="00CE60E8" w:rsidP="00BA262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CE60E8" w:rsidRPr="0018459D" w:rsidTr="00BA2625">
        <w:trPr>
          <w:trHeight w:val="690"/>
        </w:trPr>
        <w:tc>
          <w:tcPr>
            <w:tcW w:w="3049" w:type="dxa"/>
          </w:tcPr>
          <w:p w:rsidR="00CE60E8" w:rsidRPr="0018459D" w:rsidRDefault="00CE60E8" w:rsidP="00BA26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Повне найменування та адреса орендодавця (Балансоутримувача)</w:t>
            </w:r>
          </w:p>
          <w:p w:rsidR="00CE60E8" w:rsidRPr="0018459D" w:rsidRDefault="00CE60E8" w:rsidP="00BA26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6804" w:type="dxa"/>
          </w:tcPr>
          <w:p w:rsidR="00CE60E8" w:rsidRPr="0018459D" w:rsidRDefault="00CE60E8" w:rsidP="00BA2625">
            <w:pPr>
              <w:pStyle w:val="a8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>Овідіопольська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селищна рада</w:t>
            </w: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, що знаходиться за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адресою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:</w:t>
            </w:r>
          </w:p>
          <w:p w:rsidR="00CE60E8" w:rsidRPr="0018459D" w:rsidRDefault="00CE60E8" w:rsidP="00BA2625">
            <w:pPr>
              <w:pStyle w:val="a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67801, Одеська обл., Одеський район, селище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Овідіополь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,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вул.Незалежності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, 2 а, телефон:</w:t>
            </w:r>
            <w:r w:rsidRPr="001845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18459D"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  <w:t>+38(048)-513-18-05</w:t>
            </w:r>
          </w:p>
          <w:p w:rsidR="00CE60E8" w:rsidRPr="0018459D" w:rsidRDefault="00CE60E8" w:rsidP="00BA2625">
            <w:pPr>
              <w:pStyle w:val="a8"/>
              <w:rPr>
                <w:rFonts w:ascii="Times New Roman" w:hAnsi="Times New Roman"/>
                <w:color w:val="0000FF"/>
                <w:sz w:val="26"/>
                <w:szCs w:val="26"/>
                <w:lang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en-US" w:eastAsia="ru-RU"/>
              </w:rPr>
              <w:t>e</w:t>
            </w: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-</w:t>
            </w:r>
            <w:r w:rsidRPr="0018459D">
              <w:rPr>
                <w:rFonts w:ascii="Times New Roman" w:hAnsi="Times New Roman"/>
                <w:sz w:val="26"/>
                <w:szCs w:val="26"/>
                <w:lang w:val="en-US" w:eastAsia="ru-RU"/>
              </w:rPr>
              <w:t>mail</w:t>
            </w: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: </w:t>
            </w:r>
            <w:r w:rsidRPr="0018459D">
              <w:rPr>
                <w:rFonts w:ascii="Times New Roman" w:hAnsi="Times New Roman"/>
                <w:color w:val="0000FF"/>
                <w:sz w:val="26"/>
                <w:szCs w:val="26"/>
                <w:lang w:val="en-US" w:eastAsia="ru-RU"/>
              </w:rPr>
              <w:t>s111@</w:t>
            </w:r>
            <w:r w:rsidRPr="0018459D">
              <w:rPr>
                <w:rFonts w:ascii="Times New Roman" w:hAnsi="Times New Roman"/>
                <w:color w:val="0000FF"/>
                <w:sz w:val="26"/>
                <w:szCs w:val="26"/>
                <w:lang w:val="en-GB"/>
              </w:rPr>
              <w:t xml:space="preserve"> </w:t>
            </w:r>
            <w:r w:rsidRPr="0018459D">
              <w:rPr>
                <w:rFonts w:ascii="Times New Roman" w:hAnsi="Times New Roman"/>
                <w:color w:val="0000FF"/>
                <w:sz w:val="26"/>
                <w:szCs w:val="26"/>
                <w:lang w:val="en-US" w:eastAsia="ru-RU"/>
              </w:rPr>
              <w:t>ukr.net</w:t>
            </w:r>
          </w:p>
          <w:p w:rsidR="00CE60E8" w:rsidRPr="0018459D" w:rsidRDefault="00CE60E8" w:rsidP="00BA2625">
            <w:pPr>
              <w:pStyle w:val="a8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E60E8" w:rsidRPr="0018459D" w:rsidTr="00BA2625">
        <w:trPr>
          <w:trHeight w:val="777"/>
        </w:trPr>
        <w:tc>
          <w:tcPr>
            <w:tcW w:w="3049" w:type="dxa"/>
          </w:tcPr>
          <w:p w:rsidR="00CE60E8" w:rsidRPr="0018459D" w:rsidRDefault="00CE60E8" w:rsidP="00BA26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Інформація про об’єкт оренди</w:t>
            </w:r>
          </w:p>
        </w:tc>
        <w:tc>
          <w:tcPr>
            <w:tcW w:w="6804" w:type="dxa"/>
          </w:tcPr>
          <w:p w:rsidR="00CE60E8" w:rsidRPr="0018459D" w:rsidRDefault="00CE60E8" w:rsidP="00BA26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Частина нежитлової будівлі з господарськими будівлями та спорудами</w:t>
            </w:r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загальною площею  16,4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>м.кв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., </w:t>
            </w: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розташованої в</w:t>
            </w:r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селищі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>Овідіополь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вул.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>Т.Шевченка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>, 185/1 Одеського району, Одеської області, 67801</w:t>
            </w:r>
          </w:p>
        </w:tc>
      </w:tr>
      <w:tr w:rsidR="00CE60E8" w:rsidRPr="0018459D" w:rsidTr="00BA2625">
        <w:tc>
          <w:tcPr>
            <w:tcW w:w="3049" w:type="dxa"/>
          </w:tcPr>
          <w:p w:rsidR="00CE60E8" w:rsidRPr="0018459D" w:rsidRDefault="00CE60E8" w:rsidP="00BA26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Тип об’єкта</w:t>
            </w:r>
          </w:p>
        </w:tc>
        <w:tc>
          <w:tcPr>
            <w:tcW w:w="6804" w:type="dxa"/>
          </w:tcPr>
          <w:p w:rsidR="00CE60E8" w:rsidRPr="0018459D" w:rsidRDefault="00CE60E8" w:rsidP="00BA26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нерухоме майно</w:t>
            </w:r>
          </w:p>
        </w:tc>
      </w:tr>
      <w:tr w:rsidR="00CE60E8" w:rsidRPr="0018459D" w:rsidTr="00BA2625">
        <w:tc>
          <w:tcPr>
            <w:tcW w:w="3049" w:type="dxa"/>
          </w:tcPr>
          <w:p w:rsidR="00CE60E8" w:rsidRPr="0018459D" w:rsidRDefault="00CE60E8" w:rsidP="00BA26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Пропонований строк оренди</w:t>
            </w:r>
          </w:p>
        </w:tc>
        <w:tc>
          <w:tcPr>
            <w:tcW w:w="6804" w:type="dxa"/>
          </w:tcPr>
          <w:p w:rsidR="00CE60E8" w:rsidRPr="0018459D" w:rsidRDefault="00CE60E8" w:rsidP="00BA26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5 років </w:t>
            </w:r>
          </w:p>
        </w:tc>
      </w:tr>
      <w:tr w:rsidR="00CE60E8" w:rsidRPr="0018459D" w:rsidTr="00BA2625">
        <w:tc>
          <w:tcPr>
            <w:tcW w:w="3049" w:type="dxa"/>
          </w:tcPr>
          <w:p w:rsidR="00CE60E8" w:rsidRPr="0018459D" w:rsidRDefault="00CE60E8" w:rsidP="00BA26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Фотографічне зображення майна</w:t>
            </w:r>
          </w:p>
        </w:tc>
        <w:tc>
          <w:tcPr>
            <w:tcW w:w="6804" w:type="dxa"/>
          </w:tcPr>
          <w:p w:rsidR="00CE60E8" w:rsidRPr="0018459D" w:rsidRDefault="00CE60E8" w:rsidP="00BA2625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Додається </w:t>
            </w:r>
          </w:p>
        </w:tc>
      </w:tr>
      <w:tr w:rsidR="00CE60E8" w:rsidRPr="0018459D" w:rsidTr="00BA2625">
        <w:tc>
          <w:tcPr>
            <w:tcW w:w="3049" w:type="dxa"/>
          </w:tcPr>
          <w:p w:rsidR="00CE60E8" w:rsidRPr="0018459D" w:rsidRDefault="00CE60E8" w:rsidP="00BA26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Загальна і корисна площа об’єкта</w:t>
            </w:r>
          </w:p>
        </w:tc>
        <w:tc>
          <w:tcPr>
            <w:tcW w:w="6804" w:type="dxa"/>
          </w:tcPr>
          <w:p w:rsidR="00CE60E8" w:rsidRPr="0018459D" w:rsidRDefault="00CE60E8" w:rsidP="00BA26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Загальна 16,4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кв.м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. </w:t>
            </w:r>
          </w:p>
        </w:tc>
      </w:tr>
      <w:tr w:rsidR="00CE60E8" w:rsidRPr="0018459D" w:rsidTr="00BA2625">
        <w:tc>
          <w:tcPr>
            <w:tcW w:w="3049" w:type="dxa"/>
          </w:tcPr>
          <w:p w:rsidR="00CE60E8" w:rsidRPr="0018459D" w:rsidRDefault="00CE60E8" w:rsidP="00BA26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Технічний стан об’єкта </w:t>
            </w:r>
          </w:p>
        </w:tc>
        <w:tc>
          <w:tcPr>
            <w:tcW w:w="6804" w:type="dxa"/>
          </w:tcPr>
          <w:p w:rsidR="00CE60E8" w:rsidRPr="0018459D" w:rsidRDefault="00CE60E8" w:rsidP="00BA26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Задовільний</w:t>
            </w:r>
          </w:p>
        </w:tc>
      </w:tr>
      <w:tr w:rsidR="00CE60E8" w:rsidRPr="0018459D" w:rsidTr="00BA2625">
        <w:tc>
          <w:tcPr>
            <w:tcW w:w="3049" w:type="dxa"/>
          </w:tcPr>
          <w:p w:rsidR="00CE60E8" w:rsidRPr="0018459D" w:rsidRDefault="00CE60E8" w:rsidP="00BA26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Технічний план об’єкта </w:t>
            </w:r>
          </w:p>
        </w:tc>
        <w:tc>
          <w:tcPr>
            <w:tcW w:w="6804" w:type="dxa"/>
          </w:tcPr>
          <w:p w:rsidR="00CE60E8" w:rsidRPr="0018459D" w:rsidRDefault="00CE60E8" w:rsidP="00BA2625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Додається</w:t>
            </w:r>
          </w:p>
        </w:tc>
      </w:tr>
      <w:tr w:rsidR="00CE60E8" w:rsidRPr="0018459D" w:rsidTr="0018459D">
        <w:trPr>
          <w:trHeight w:val="699"/>
        </w:trPr>
        <w:tc>
          <w:tcPr>
            <w:tcW w:w="3049" w:type="dxa"/>
          </w:tcPr>
          <w:p w:rsidR="00CE60E8" w:rsidRPr="0018459D" w:rsidRDefault="00CE60E8" w:rsidP="001845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Інформація про наявність окремих особових рахунків на об’єкт оренди, відкритих </w:t>
            </w: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lastRenderedPageBreak/>
              <w:t>постачальниками комунальних послу</w:t>
            </w:r>
          </w:p>
        </w:tc>
        <w:tc>
          <w:tcPr>
            <w:tcW w:w="6804" w:type="dxa"/>
          </w:tcPr>
          <w:p w:rsidR="00CE60E8" w:rsidRPr="0018459D" w:rsidRDefault="00CE60E8" w:rsidP="00BA2625">
            <w:pPr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18459D">
              <w:rPr>
                <w:rFonts w:ascii="Times New Roman" w:hAnsi="Times New Roman"/>
                <w:sz w:val="26"/>
                <w:szCs w:val="26"/>
              </w:rPr>
              <w:lastRenderedPageBreak/>
              <w:t>Орендар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самостійно сплачує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</w:rPr>
              <w:t>витрати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</w:rPr>
              <w:t xml:space="preserve"> на оплату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</w:rPr>
              <w:t>комунальних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</w:rPr>
              <w:t>послуг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</w:rPr>
              <w:t>підставі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</w:rPr>
              <w:t>укладених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</w:rPr>
              <w:t>договорів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 постачальниками</w:t>
            </w:r>
          </w:p>
        </w:tc>
      </w:tr>
      <w:tr w:rsidR="00CE60E8" w:rsidRPr="0018459D" w:rsidTr="00BA2625">
        <w:tc>
          <w:tcPr>
            <w:tcW w:w="3049" w:type="dxa"/>
          </w:tcPr>
          <w:p w:rsidR="00CE60E8" w:rsidRPr="0018459D" w:rsidRDefault="00CE60E8" w:rsidP="00BA26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lastRenderedPageBreak/>
              <w:t xml:space="preserve">Проєкт договору </w:t>
            </w:r>
          </w:p>
        </w:tc>
        <w:tc>
          <w:tcPr>
            <w:tcW w:w="6804" w:type="dxa"/>
          </w:tcPr>
          <w:p w:rsidR="00CE60E8" w:rsidRPr="0018459D" w:rsidRDefault="00CE60E8" w:rsidP="00BA26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Додається до оголошення про передачу нерухомого майна в оренду </w:t>
            </w:r>
          </w:p>
        </w:tc>
      </w:tr>
      <w:tr w:rsidR="00CE60E8" w:rsidRPr="0018459D" w:rsidTr="00BA2625">
        <w:tc>
          <w:tcPr>
            <w:tcW w:w="9853" w:type="dxa"/>
            <w:gridSpan w:val="2"/>
          </w:tcPr>
          <w:p w:rsidR="00CE60E8" w:rsidRPr="0018459D" w:rsidRDefault="00CE60E8" w:rsidP="001845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t>Умови  оренди</w:t>
            </w:r>
          </w:p>
        </w:tc>
      </w:tr>
      <w:tr w:rsidR="00CE60E8" w:rsidRPr="0018459D" w:rsidTr="00BA2625">
        <w:tc>
          <w:tcPr>
            <w:tcW w:w="3049" w:type="dxa"/>
          </w:tcPr>
          <w:p w:rsidR="00CE60E8" w:rsidRPr="0018459D" w:rsidRDefault="00CE60E8" w:rsidP="00BA26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Строк оренди  </w:t>
            </w:r>
          </w:p>
        </w:tc>
        <w:tc>
          <w:tcPr>
            <w:tcW w:w="6804" w:type="dxa"/>
          </w:tcPr>
          <w:p w:rsidR="00CE60E8" w:rsidRPr="0018459D" w:rsidRDefault="00CE60E8" w:rsidP="00BA26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 xml:space="preserve">5 років </w:t>
            </w:r>
          </w:p>
          <w:p w:rsidR="00CE60E8" w:rsidRPr="0018459D" w:rsidRDefault="00CE60E8" w:rsidP="00BA26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</w:pPr>
          </w:p>
        </w:tc>
      </w:tr>
      <w:tr w:rsidR="00CE60E8" w:rsidRPr="0018459D" w:rsidTr="00BA2625">
        <w:tc>
          <w:tcPr>
            <w:tcW w:w="3049" w:type="dxa"/>
          </w:tcPr>
          <w:p w:rsidR="00CE60E8" w:rsidRPr="0018459D" w:rsidRDefault="00CE60E8" w:rsidP="00BA26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Стартова орендна плата</w:t>
            </w:r>
          </w:p>
        </w:tc>
        <w:tc>
          <w:tcPr>
            <w:tcW w:w="6804" w:type="dxa"/>
          </w:tcPr>
          <w:p w:rsidR="00CE60E8" w:rsidRPr="0018459D" w:rsidRDefault="00CE60E8" w:rsidP="00BA2625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1167,39</w:t>
            </w: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гривень без урахування ПДВ - для електронного аукціону на підвищення ціни</w:t>
            </w:r>
          </w:p>
          <w:p w:rsidR="00CE60E8" w:rsidRPr="0018459D" w:rsidRDefault="00CE60E8" w:rsidP="00BA26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highlight w:val="red"/>
                <w:lang w:val="uk-UA" w:eastAsia="ru-RU"/>
              </w:rPr>
            </w:pPr>
          </w:p>
        </w:tc>
      </w:tr>
      <w:tr w:rsidR="00CE60E8" w:rsidRPr="0018459D" w:rsidTr="00BA2625">
        <w:tc>
          <w:tcPr>
            <w:tcW w:w="3049" w:type="dxa"/>
          </w:tcPr>
          <w:p w:rsidR="00CE60E8" w:rsidRPr="0018459D" w:rsidRDefault="00CE60E8" w:rsidP="00BA26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Обмеження щодо цільового призначення об’єкта оренди </w:t>
            </w:r>
          </w:p>
        </w:tc>
        <w:tc>
          <w:tcPr>
            <w:tcW w:w="6804" w:type="dxa"/>
          </w:tcPr>
          <w:p w:rsidR="00CE60E8" w:rsidRPr="0018459D" w:rsidRDefault="00CE60E8" w:rsidP="00BA262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Без обмежень</w:t>
            </w:r>
          </w:p>
          <w:p w:rsidR="00CE60E8" w:rsidRPr="0018459D" w:rsidRDefault="00CE60E8" w:rsidP="00BA262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CE60E8" w:rsidRPr="0018459D" w:rsidTr="00BA2625">
        <w:tc>
          <w:tcPr>
            <w:tcW w:w="3049" w:type="dxa"/>
          </w:tcPr>
          <w:p w:rsidR="00CE60E8" w:rsidRPr="0018459D" w:rsidRDefault="00CE60E8" w:rsidP="00BA26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Особливі умови :</w:t>
            </w:r>
          </w:p>
        </w:tc>
        <w:tc>
          <w:tcPr>
            <w:tcW w:w="6804" w:type="dxa"/>
          </w:tcPr>
          <w:p w:rsidR="00CE60E8" w:rsidRPr="0018459D" w:rsidRDefault="00CE60E8" w:rsidP="00BA26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iCs/>
                <w:sz w:val="26"/>
                <w:szCs w:val="26"/>
                <w:lang w:val="uk-UA" w:eastAsia="ru-RU"/>
              </w:rPr>
              <w:t xml:space="preserve">Одночасно або до дати підписання договору оренди Орендар сплачує </w:t>
            </w:r>
            <w:r w:rsidRPr="0018459D">
              <w:rPr>
                <w:rFonts w:ascii="Times New Roman" w:hAnsi="Times New Roman"/>
                <w:b/>
                <w:iCs/>
                <w:sz w:val="26"/>
                <w:szCs w:val="26"/>
                <w:lang w:val="uk-UA" w:eastAsia="ru-RU"/>
              </w:rPr>
              <w:t>авансовий внесок</w:t>
            </w:r>
            <w:r w:rsidRPr="0018459D">
              <w:rPr>
                <w:rFonts w:ascii="Times New Roman" w:hAnsi="Times New Roman"/>
                <w:iCs/>
                <w:sz w:val="26"/>
                <w:szCs w:val="26"/>
                <w:lang w:val="uk-UA" w:eastAsia="ru-RU"/>
              </w:rPr>
              <w:t xml:space="preserve"> у розмірі </w:t>
            </w:r>
            <w:r w:rsidRPr="0018459D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1 (одна) місячна орендна плата</w:t>
            </w:r>
            <w:r w:rsidRPr="0018459D">
              <w:rPr>
                <w:rFonts w:ascii="Times New Roman" w:hAnsi="Times New Roman"/>
                <w:iCs/>
                <w:sz w:val="26"/>
                <w:szCs w:val="26"/>
                <w:lang w:val="uk-UA" w:eastAsia="ru-RU"/>
              </w:rPr>
              <w:t xml:space="preserve"> та </w:t>
            </w:r>
            <w:r w:rsidRPr="0018459D">
              <w:rPr>
                <w:rFonts w:ascii="Times New Roman" w:hAnsi="Times New Roman"/>
                <w:b/>
                <w:iCs/>
                <w:sz w:val="26"/>
                <w:szCs w:val="26"/>
                <w:lang w:val="uk-UA" w:eastAsia="ru-RU"/>
              </w:rPr>
              <w:t>забезпечувальний депозит</w:t>
            </w:r>
            <w:r w:rsidRPr="0018459D">
              <w:rPr>
                <w:rFonts w:ascii="Times New Roman" w:hAnsi="Times New Roman"/>
                <w:iCs/>
                <w:sz w:val="26"/>
                <w:szCs w:val="26"/>
                <w:lang w:val="uk-UA" w:eastAsia="ru-RU"/>
              </w:rPr>
              <w:t xml:space="preserve"> у розмірі </w:t>
            </w:r>
            <w:r w:rsidRPr="0018459D"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  <w:t>1 (одна) місячна орендна плата</w:t>
            </w:r>
          </w:p>
          <w:p w:rsidR="00CE60E8" w:rsidRPr="0018459D" w:rsidRDefault="00CE60E8" w:rsidP="00BA26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CE60E8" w:rsidRPr="0018459D" w:rsidTr="00BA2625">
        <w:tc>
          <w:tcPr>
            <w:tcW w:w="3049" w:type="dxa"/>
          </w:tcPr>
          <w:p w:rsidR="00CE60E8" w:rsidRPr="0018459D" w:rsidRDefault="00CE60E8" w:rsidP="00BA26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Передача майна в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eastAsia="ru-RU"/>
              </w:rPr>
              <w:t>суборенду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</w:p>
        </w:tc>
        <w:tc>
          <w:tcPr>
            <w:tcW w:w="6804" w:type="dxa"/>
          </w:tcPr>
          <w:p w:rsidR="00CE60E8" w:rsidRPr="0018459D" w:rsidRDefault="00CE60E8" w:rsidP="00BA2625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iCs/>
                <w:color w:val="000000"/>
                <w:sz w:val="26"/>
                <w:szCs w:val="26"/>
                <w:lang w:val="uk-UA" w:eastAsia="ru-RU"/>
              </w:rPr>
              <w:t>Майно передається в оренду з  правом  суборенди</w:t>
            </w:r>
          </w:p>
        </w:tc>
      </w:tr>
      <w:tr w:rsidR="00CE60E8" w:rsidRPr="0018459D" w:rsidTr="00BA2625">
        <w:tc>
          <w:tcPr>
            <w:tcW w:w="3049" w:type="dxa"/>
          </w:tcPr>
          <w:p w:rsidR="00CE60E8" w:rsidRPr="0018459D" w:rsidRDefault="00CE60E8" w:rsidP="00BA26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Вимоги до орендаря</w:t>
            </w:r>
          </w:p>
        </w:tc>
        <w:tc>
          <w:tcPr>
            <w:tcW w:w="6804" w:type="dxa"/>
          </w:tcPr>
          <w:p w:rsidR="00CE60E8" w:rsidRPr="0018459D" w:rsidRDefault="00CE60E8" w:rsidP="00BA2625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iCs/>
                <w:color w:val="000000"/>
                <w:sz w:val="26"/>
                <w:szCs w:val="26"/>
                <w:lang w:val="uk-UA" w:eastAsia="ru-RU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  <w:p w:rsidR="00CE60E8" w:rsidRPr="0018459D" w:rsidRDefault="00CE60E8" w:rsidP="00BA2625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CE60E8" w:rsidRPr="0018459D" w:rsidTr="00BA2625">
        <w:trPr>
          <w:trHeight w:val="393"/>
        </w:trPr>
        <w:tc>
          <w:tcPr>
            <w:tcW w:w="3049" w:type="dxa"/>
          </w:tcPr>
          <w:p w:rsidR="00CE60E8" w:rsidRPr="0018459D" w:rsidRDefault="00CE60E8" w:rsidP="00BA26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Контактні дані (номер телефону і адреса електронної пошти працівника орендодавця для звернень про ознайомлення з об’єктом оренди</w:t>
            </w:r>
          </w:p>
        </w:tc>
        <w:tc>
          <w:tcPr>
            <w:tcW w:w="6804" w:type="dxa"/>
          </w:tcPr>
          <w:p w:rsidR="00CE60E8" w:rsidRPr="0018459D" w:rsidRDefault="00CE60E8" w:rsidP="00BA2625">
            <w:pPr>
              <w:pStyle w:val="a8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Контактна особа: Корінь Наталя Сергіївна, </w:t>
            </w:r>
          </w:p>
          <w:p w:rsidR="00CE60E8" w:rsidRPr="0018459D" w:rsidRDefault="00CE60E8" w:rsidP="00BA2625">
            <w:pPr>
              <w:pStyle w:val="a8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тел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.:+380973170401</w:t>
            </w:r>
          </w:p>
          <w:p w:rsidR="00CE60E8" w:rsidRPr="0018459D" w:rsidRDefault="00CE60E8" w:rsidP="00BA2625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е-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mail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: </w:t>
            </w:r>
            <w:hyperlink r:id="rId7" w:history="1">
              <w:r w:rsidRPr="0018459D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vid</w:t>
              </w:r>
              <w:r w:rsidRPr="0018459D">
                <w:rPr>
                  <w:rStyle w:val="a7"/>
                  <w:rFonts w:ascii="Times New Roman" w:hAnsi="Times New Roman"/>
                  <w:sz w:val="26"/>
                  <w:szCs w:val="26"/>
                </w:rPr>
                <w:t>.</w:t>
              </w:r>
              <w:r w:rsidRPr="0018459D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main</w:t>
              </w:r>
              <w:r w:rsidRPr="0018459D">
                <w:rPr>
                  <w:rStyle w:val="a7"/>
                  <w:rFonts w:ascii="Times New Roman" w:hAnsi="Times New Roman"/>
                  <w:sz w:val="26"/>
                  <w:szCs w:val="26"/>
                  <w:lang w:val="uk-UA"/>
                </w:rPr>
                <w:t>.</w:t>
              </w:r>
              <w:r w:rsidRPr="0018459D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vidn</w:t>
              </w:r>
              <w:r w:rsidRPr="0018459D">
                <w:rPr>
                  <w:rStyle w:val="a7"/>
                  <w:rFonts w:ascii="Times New Roman" w:hAnsi="Times New Roman"/>
                  <w:sz w:val="26"/>
                  <w:szCs w:val="26"/>
                  <w:lang w:val="uk-UA"/>
                </w:rPr>
                <w:t>@</w:t>
              </w:r>
              <w:r w:rsidRPr="0018459D"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ukr</w:t>
              </w:r>
              <w:r w:rsidRPr="0018459D">
                <w:rPr>
                  <w:rStyle w:val="a7"/>
                  <w:rFonts w:ascii="Times New Roman" w:hAnsi="Times New Roman"/>
                  <w:sz w:val="26"/>
                  <w:szCs w:val="26"/>
                  <w:lang w:val="uk-UA"/>
                </w:rPr>
                <w:t>.</w:t>
              </w:r>
            </w:hyperlink>
            <w:r w:rsidRPr="0018459D">
              <w:rPr>
                <w:rFonts w:ascii="Times New Roman" w:hAnsi="Times New Roman"/>
                <w:color w:val="3366FF"/>
                <w:sz w:val="26"/>
                <w:szCs w:val="26"/>
                <w:u w:val="single"/>
                <w:lang w:val="en-US"/>
              </w:rPr>
              <w:t>net</w:t>
            </w:r>
          </w:p>
          <w:p w:rsidR="00CE60E8" w:rsidRPr="0018459D" w:rsidRDefault="00CE60E8" w:rsidP="00BA2625">
            <w:pPr>
              <w:pStyle w:val="a8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робочі дні: понеділок-п'ятниця з 08:00 до 17:00,  обідня перерва з 12.00 до 13.00 год. </w:t>
            </w:r>
          </w:p>
          <w:p w:rsidR="00CE60E8" w:rsidRPr="0018459D" w:rsidRDefault="00CE60E8" w:rsidP="00BA2625">
            <w:pPr>
              <w:pStyle w:val="a8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адреса: </w:t>
            </w:r>
            <w:r w:rsidRPr="0018459D">
              <w:rPr>
                <w:rFonts w:ascii="Times New Roman" w:hAnsi="Times New Roman"/>
                <w:sz w:val="26"/>
                <w:szCs w:val="26"/>
                <w:lang w:eastAsia="ru-RU"/>
              </w:rPr>
              <w:t>67801</w:t>
            </w: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, Одеська обл., Одеський район, селище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Овідіополь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,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вул.Т.Шевченка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, 169</w:t>
            </w:r>
          </w:p>
          <w:p w:rsidR="00CE60E8" w:rsidRPr="0018459D" w:rsidRDefault="00CE60E8" w:rsidP="00BA2625">
            <w:pPr>
              <w:pStyle w:val="a8"/>
              <w:rPr>
                <w:rFonts w:ascii="Times New Roman" w:hAnsi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CE60E8" w:rsidRPr="0018459D" w:rsidTr="00BA2625">
        <w:trPr>
          <w:trHeight w:val="393"/>
        </w:trPr>
        <w:tc>
          <w:tcPr>
            <w:tcW w:w="3049" w:type="dxa"/>
          </w:tcPr>
          <w:p w:rsidR="00CE60E8" w:rsidRPr="0018459D" w:rsidRDefault="00CE60E8" w:rsidP="00BA26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Інформація про аукціон. Кінцевий с</w:t>
            </w:r>
            <w:r w:rsidRPr="0018459D">
              <w:rPr>
                <w:rFonts w:ascii="Times New Roman" w:hAnsi="Times New Roman"/>
                <w:bCs/>
                <w:sz w:val="26"/>
                <w:szCs w:val="26"/>
                <w:lang w:val="uk-UA" w:eastAsia="ru-RU"/>
              </w:rPr>
              <w:t>трок подання заяви на участь в аукціоні, що визначається з урахуванням вимог, установленим Порядком</w:t>
            </w:r>
          </w:p>
        </w:tc>
        <w:tc>
          <w:tcPr>
            <w:tcW w:w="6804" w:type="dxa"/>
          </w:tcPr>
          <w:p w:rsidR="00CE60E8" w:rsidRPr="0018459D" w:rsidRDefault="00CE60E8" w:rsidP="00BA2625">
            <w:pPr>
              <w:pStyle w:val="a8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Після оприлюднення в електронній торговій системі, оголошення про передачу комунального майна в оренду буде оприлюднене на веб-сайті Овідіопольської селищної ради.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  <w:p w:rsidR="00CE60E8" w:rsidRPr="0018459D" w:rsidRDefault="00CE60E8" w:rsidP="00BA2625">
            <w:pPr>
              <w:pStyle w:val="a8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Кінцевий строк подання заяви на участь в аукціоні встановлюється електронною торговою системою для кожного електронного аукціону окремо 3 19 години 30 хвилин до 20 години 30 хвилин дня, що передує дню проведення електронного аукціону.</w:t>
            </w:r>
          </w:p>
          <w:p w:rsidR="00CE60E8" w:rsidRPr="0018459D" w:rsidRDefault="00CE60E8" w:rsidP="00BA2625">
            <w:pPr>
              <w:pStyle w:val="a8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CE60E8" w:rsidRPr="0018459D" w:rsidTr="00BA2625">
        <w:trPr>
          <w:trHeight w:val="393"/>
        </w:trPr>
        <w:tc>
          <w:tcPr>
            <w:tcW w:w="3049" w:type="dxa"/>
          </w:tcPr>
          <w:p w:rsidR="00CE60E8" w:rsidRPr="0018459D" w:rsidRDefault="00CE60E8" w:rsidP="00BA26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Інформація про умови, на яких проводиться аукціон:</w:t>
            </w:r>
          </w:p>
          <w:p w:rsidR="00CE60E8" w:rsidRPr="0018459D" w:rsidRDefault="00CE60E8" w:rsidP="00BA26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6804" w:type="dxa"/>
          </w:tcPr>
          <w:p w:rsidR="00CE60E8" w:rsidRPr="0018459D" w:rsidRDefault="00CE60E8" w:rsidP="00BA2625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Розмір мінімального кроку підвищення стартової орендної плати під час аукціону становить  1% стартової орендної плати.</w:t>
            </w:r>
          </w:p>
          <w:p w:rsidR="00CE60E8" w:rsidRPr="0018459D" w:rsidRDefault="00CE60E8" w:rsidP="00BA2625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lastRenderedPageBreak/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аукціону.</w:t>
            </w:r>
          </w:p>
          <w:p w:rsidR="00CE60E8" w:rsidRPr="0018459D" w:rsidRDefault="00CE60E8" w:rsidP="00BA2625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Розмір гарантійного внеску – </w:t>
            </w:r>
            <w:r w:rsidRPr="0018459D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2482,96</w:t>
            </w: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грн;</w:t>
            </w:r>
          </w:p>
          <w:p w:rsidR="00CE60E8" w:rsidRPr="0018459D" w:rsidRDefault="00CE60E8" w:rsidP="00BA2625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Розмір реєстраційного внеску – </w:t>
            </w:r>
            <w:r w:rsidRPr="0018459D">
              <w:rPr>
                <w:rFonts w:ascii="Times New Roman" w:hAnsi="Times New Roman"/>
                <w:b/>
                <w:sz w:val="26"/>
                <w:szCs w:val="26"/>
                <w:lang w:val="uk-UA" w:eastAsia="ru-RU"/>
              </w:rPr>
              <w:t>710,00</w:t>
            </w: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грн</w:t>
            </w:r>
          </w:p>
          <w:p w:rsidR="00CE60E8" w:rsidRPr="0018459D" w:rsidRDefault="00CE60E8" w:rsidP="0016170C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  <w:tr w:rsidR="00CE60E8" w:rsidRPr="0018459D" w:rsidTr="00BA2625">
        <w:tc>
          <w:tcPr>
            <w:tcW w:w="9853" w:type="dxa"/>
            <w:gridSpan w:val="2"/>
          </w:tcPr>
          <w:p w:rsidR="00CE60E8" w:rsidRPr="0018459D" w:rsidRDefault="00CE60E8" w:rsidP="00BA26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b/>
                <w:bCs/>
                <w:sz w:val="26"/>
                <w:szCs w:val="26"/>
                <w:lang w:val="uk-UA" w:eastAsia="ru-RU"/>
              </w:rPr>
              <w:lastRenderedPageBreak/>
              <w:t>Додаткова  інформація</w:t>
            </w:r>
          </w:p>
        </w:tc>
      </w:tr>
      <w:tr w:rsidR="00CE60E8" w:rsidRPr="0018459D" w:rsidTr="00BA2625">
        <w:trPr>
          <w:trHeight w:val="3561"/>
        </w:trPr>
        <w:tc>
          <w:tcPr>
            <w:tcW w:w="3049" w:type="dxa"/>
          </w:tcPr>
          <w:p w:rsidR="00CE60E8" w:rsidRPr="0018459D" w:rsidRDefault="00CE60E8" w:rsidP="00BA26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uk-UA" w:eastAsia="ru-RU"/>
              </w:rPr>
      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орендарів</w:t>
            </w:r>
          </w:p>
        </w:tc>
        <w:tc>
          <w:tcPr>
            <w:tcW w:w="6804" w:type="dxa"/>
          </w:tcPr>
          <w:p w:rsidR="00CE60E8" w:rsidRPr="0018459D" w:rsidRDefault="00CE60E8" w:rsidP="00BA26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eastAsia="ru-RU"/>
              </w:rPr>
              <w:t>Реквізити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для </w:t>
            </w: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внесення операторами електронних майданчиків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eastAsia="ru-RU"/>
              </w:rPr>
              <w:t>реєстраційних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та гарантійних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eastAsia="ru-RU"/>
              </w:rPr>
              <w:t>внеск</w:t>
            </w: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ів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eastAsia="ru-RU"/>
              </w:rPr>
              <w:t>національній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eastAsia="ru-RU"/>
              </w:rPr>
              <w:t>валюті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: </w:t>
            </w:r>
          </w:p>
          <w:p w:rsidR="00CE60E8" w:rsidRPr="0018459D" w:rsidRDefault="00CE60E8" w:rsidP="00BA26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Одержувач: ГУК в Одеській області/смт 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Овідіополь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/21082400 </w:t>
            </w:r>
          </w:p>
          <w:p w:rsidR="00CE60E8" w:rsidRPr="0018459D" w:rsidRDefault="00CE60E8" w:rsidP="00BA26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р/р </w:t>
            </w:r>
            <w:r w:rsidRPr="0018459D">
              <w:rPr>
                <w:rFonts w:ascii="Times New Roman" w:hAnsi="Times New Roman"/>
                <w:sz w:val="26"/>
                <w:szCs w:val="26"/>
                <w:lang w:val="en-US" w:eastAsia="ru-RU"/>
              </w:rPr>
              <w:t>UA</w:t>
            </w: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088999980314000593000015704,</w:t>
            </w:r>
          </w:p>
          <w:p w:rsidR="00CE60E8" w:rsidRPr="0018459D" w:rsidRDefault="00CE60E8" w:rsidP="00BA26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банк Одержувача: Казначейство України (</w:t>
            </w:r>
            <w:proofErr w:type="spellStart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ел.адм.подат</w:t>
            </w:r>
            <w:proofErr w:type="spellEnd"/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 xml:space="preserve">.) </w:t>
            </w:r>
          </w:p>
          <w:p w:rsidR="00CE60E8" w:rsidRPr="0018459D" w:rsidRDefault="00CE60E8" w:rsidP="00BA26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  <w:r w:rsidRPr="0018459D">
              <w:rPr>
                <w:rFonts w:ascii="Times New Roman" w:hAnsi="Times New Roman"/>
                <w:sz w:val="26"/>
                <w:szCs w:val="26"/>
                <w:lang w:val="uk-UA" w:eastAsia="ru-RU"/>
              </w:rPr>
              <w:t>код ЄДРПОУ 37607526</w:t>
            </w:r>
          </w:p>
          <w:p w:rsidR="00CE60E8" w:rsidRPr="0018459D" w:rsidRDefault="00CE60E8" w:rsidP="00BA26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  <w:p w:rsidR="00CE60E8" w:rsidRPr="0018459D" w:rsidRDefault="00CE60E8" w:rsidP="00BA262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 w:eastAsia="ru-RU"/>
              </w:rPr>
            </w:pPr>
          </w:p>
        </w:tc>
      </w:tr>
    </w:tbl>
    <w:p w:rsidR="00CE60E8" w:rsidRPr="0018459D" w:rsidRDefault="00CE60E8" w:rsidP="00082400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/>
          <w:sz w:val="26"/>
          <w:szCs w:val="26"/>
          <w:lang w:val="uk-UA" w:eastAsia="ru-RU"/>
        </w:rPr>
      </w:pPr>
    </w:p>
    <w:p w:rsidR="00CE60E8" w:rsidRPr="0018459D" w:rsidRDefault="00CE60E8" w:rsidP="00082400">
      <w:pPr>
        <w:tabs>
          <w:tab w:val="left" w:pos="8190"/>
        </w:tabs>
        <w:spacing w:after="0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CE60E8" w:rsidRPr="0018459D" w:rsidRDefault="00CE60E8" w:rsidP="00082400">
      <w:pPr>
        <w:tabs>
          <w:tab w:val="left" w:pos="8190"/>
        </w:tabs>
        <w:spacing w:after="0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CE60E8" w:rsidRPr="0018459D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  <w:r w:rsidRPr="0018459D">
        <w:rPr>
          <w:rFonts w:ascii="Times New Roman" w:hAnsi="Times New Roman"/>
          <w:b/>
          <w:i/>
          <w:sz w:val="26"/>
          <w:szCs w:val="26"/>
          <w:lang w:val="uk-UA"/>
        </w:rPr>
        <w:t>Селищний голова                                                                                  Лідія САВЕЛЬЄВА</w:t>
      </w:r>
    </w:p>
    <w:p w:rsidR="00CE60E8" w:rsidRPr="0018459D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CE60E8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CE60E8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CE60E8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CE60E8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CE60E8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CE60E8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CE60E8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CE60E8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CE60E8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  <w:bookmarkStart w:id="1" w:name="_GoBack"/>
      <w:bookmarkEnd w:id="1"/>
    </w:p>
    <w:p w:rsidR="00CE60E8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CE60E8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CE60E8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CE60E8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CE60E8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CE60E8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CE60E8" w:rsidRDefault="00CE60E8" w:rsidP="00082400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CE60E8" w:rsidRPr="00D167CA" w:rsidRDefault="00CE60E8" w:rsidP="00F11A64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sectPr w:rsidR="00CE60E8" w:rsidRPr="00D167CA" w:rsidSect="005D5F12">
      <w:pgSz w:w="11906" w:h="16838"/>
      <w:pgMar w:top="107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BE3"/>
    <w:multiLevelType w:val="hybridMultilevel"/>
    <w:tmpl w:val="53A0A2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695FCD"/>
    <w:multiLevelType w:val="hybridMultilevel"/>
    <w:tmpl w:val="A9B65442"/>
    <w:lvl w:ilvl="0" w:tplc="9BF230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F330A74"/>
    <w:multiLevelType w:val="hybridMultilevel"/>
    <w:tmpl w:val="A9B65442"/>
    <w:lvl w:ilvl="0" w:tplc="9BF230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5B"/>
    <w:rsid w:val="000015F6"/>
    <w:rsid w:val="00003693"/>
    <w:rsid w:val="00005C44"/>
    <w:rsid w:val="00005E13"/>
    <w:rsid w:val="00013DA7"/>
    <w:rsid w:val="00017D9C"/>
    <w:rsid w:val="00022B17"/>
    <w:rsid w:val="00023F2A"/>
    <w:rsid w:val="00024C5A"/>
    <w:rsid w:val="00034C82"/>
    <w:rsid w:val="000367B4"/>
    <w:rsid w:val="00041B70"/>
    <w:rsid w:val="000440AA"/>
    <w:rsid w:val="00044E2D"/>
    <w:rsid w:val="000565F3"/>
    <w:rsid w:val="000705BA"/>
    <w:rsid w:val="00070A1F"/>
    <w:rsid w:val="00070C03"/>
    <w:rsid w:val="00072F0E"/>
    <w:rsid w:val="0007617B"/>
    <w:rsid w:val="000812EA"/>
    <w:rsid w:val="000817B3"/>
    <w:rsid w:val="00082400"/>
    <w:rsid w:val="00084C40"/>
    <w:rsid w:val="00087A5C"/>
    <w:rsid w:val="00092C41"/>
    <w:rsid w:val="00095C2B"/>
    <w:rsid w:val="000A4133"/>
    <w:rsid w:val="000A6403"/>
    <w:rsid w:val="000A6DD3"/>
    <w:rsid w:val="000A739E"/>
    <w:rsid w:val="000B06F5"/>
    <w:rsid w:val="000B6507"/>
    <w:rsid w:val="000C18DE"/>
    <w:rsid w:val="000E1F32"/>
    <w:rsid w:val="000E4B38"/>
    <w:rsid w:val="000E5C0E"/>
    <w:rsid w:val="000E774C"/>
    <w:rsid w:val="000F0ED3"/>
    <w:rsid w:val="000F1FEC"/>
    <w:rsid w:val="000F24C2"/>
    <w:rsid w:val="001051F6"/>
    <w:rsid w:val="00121044"/>
    <w:rsid w:val="00122074"/>
    <w:rsid w:val="00125CBE"/>
    <w:rsid w:val="00135396"/>
    <w:rsid w:val="00152D3D"/>
    <w:rsid w:val="00156B74"/>
    <w:rsid w:val="0016170C"/>
    <w:rsid w:val="0018459D"/>
    <w:rsid w:val="0019226D"/>
    <w:rsid w:val="00192B09"/>
    <w:rsid w:val="00196064"/>
    <w:rsid w:val="001A4EBB"/>
    <w:rsid w:val="001B035F"/>
    <w:rsid w:val="001B6D75"/>
    <w:rsid w:val="001B7EDF"/>
    <w:rsid w:val="001B7F4B"/>
    <w:rsid w:val="001C0754"/>
    <w:rsid w:val="001C2AB2"/>
    <w:rsid w:val="001E5514"/>
    <w:rsid w:val="001E6A5C"/>
    <w:rsid w:val="00202208"/>
    <w:rsid w:val="00202A38"/>
    <w:rsid w:val="00222D74"/>
    <w:rsid w:val="00226C73"/>
    <w:rsid w:val="0024304E"/>
    <w:rsid w:val="00245E04"/>
    <w:rsid w:val="00250876"/>
    <w:rsid w:val="00255E97"/>
    <w:rsid w:val="00272170"/>
    <w:rsid w:val="00276D19"/>
    <w:rsid w:val="002808E5"/>
    <w:rsid w:val="00282D3B"/>
    <w:rsid w:val="00285270"/>
    <w:rsid w:val="002A293D"/>
    <w:rsid w:val="002A6D53"/>
    <w:rsid w:val="002B3F81"/>
    <w:rsid w:val="002B5A2F"/>
    <w:rsid w:val="002C6916"/>
    <w:rsid w:val="002D3BAB"/>
    <w:rsid w:val="002D474B"/>
    <w:rsid w:val="002F0B5F"/>
    <w:rsid w:val="002F14FA"/>
    <w:rsid w:val="002F497C"/>
    <w:rsid w:val="002F5328"/>
    <w:rsid w:val="002F7B38"/>
    <w:rsid w:val="00305432"/>
    <w:rsid w:val="00316AE8"/>
    <w:rsid w:val="00317F50"/>
    <w:rsid w:val="00322D9E"/>
    <w:rsid w:val="0032324F"/>
    <w:rsid w:val="00335915"/>
    <w:rsid w:val="00343146"/>
    <w:rsid w:val="00352726"/>
    <w:rsid w:val="00354A21"/>
    <w:rsid w:val="00355CBF"/>
    <w:rsid w:val="00361FD5"/>
    <w:rsid w:val="0037384B"/>
    <w:rsid w:val="003752CA"/>
    <w:rsid w:val="00377109"/>
    <w:rsid w:val="00392188"/>
    <w:rsid w:val="003A284D"/>
    <w:rsid w:val="003B1342"/>
    <w:rsid w:val="003B1AA7"/>
    <w:rsid w:val="003B3A24"/>
    <w:rsid w:val="003B6141"/>
    <w:rsid w:val="003D1172"/>
    <w:rsid w:val="003D3089"/>
    <w:rsid w:val="003D4087"/>
    <w:rsid w:val="003E155C"/>
    <w:rsid w:val="003E5EE6"/>
    <w:rsid w:val="0040453C"/>
    <w:rsid w:val="00407889"/>
    <w:rsid w:val="00411CF0"/>
    <w:rsid w:val="00416378"/>
    <w:rsid w:val="00435489"/>
    <w:rsid w:val="004365F6"/>
    <w:rsid w:val="00437192"/>
    <w:rsid w:val="00437A99"/>
    <w:rsid w:val="00441C14"/>
    <w:rsid w:val="0045183D"/>
    <w:rsid w:val="00467381"/>
    <w:rsid w:val="004675DC"/>
    <w:rsid w:val="00470565"/>
    <w:rsid w:val="004851CE"/>
    <w:rsid w:val="0049105B"/>
    <w:rsid w:val="00493395"/>
    <w:rsid w:val="004952DE"/>
    <w:rsid w:val="004A373E"/>
    <w:rsid w:val="004B269E"/>
    <w:rsid w:val="004B4263"/>
    <w:rsid w:val="004B6841"/>
    <w:rsid w:val="004B7462"/>
    <w:rsid w:val="004C4F5C"/>
    <w:rsid w:val="004C7C71"/>
    <w:rsid w:val="004D0411"/>
    <w:rsid w:val="004D1287"/>
    <w:rsid w:val="004D2B19"/>
    <w:rsid w:val="004E19D9"/>
    <w:rsid w:val="004F09E4"/>
    <w:rsid w:val="004F1C5C"/>
    <w:rsid w:val="004F4032"/>
    <w:rsid w:val="004F4C2B"/>
    <w:rsid w:val="00502BBE"/>
    <w:rsid w:val="00507CAF"/>
    <w:rsid w:val="005225CB"/>
    <w:rsid w:val="005479A7"/>
    <w:rsid w:val="00561B4B"/>
    <w:rsid w:val="0056332E"/>
    <w:rsid w:val="00573CCF"/>
    <w:rsid w:val="00577082"/>
    <w:rsid w:val="00581C3A"/>
    <w:rsid w:val="005862B5"/>
    <w:rsid w:val="00594844"/>
    <w:rsid w:val="005A1D6D"/>
    <w:rsid w:val="005A401C"/>
    <w:rsid w:val="005A75B2"/>
    <w:rsid w:val="005B1CC4"/>
    <w:rsid w:val="005B22F6"/>
    <w:rsid w:val="005B693E"/>
    <w:rsid w:val="005C145A"/>
    <w:rsid w:val="005C5009"/>
    <w:rsid w:val="005C5490"/>
    <w:rsid w:val="005D4EA4"/>
    <w:rsid w:val="005D5CF5"/>
    <w:rsid w:val="005D5F12"/>
    <w:rsid w:val="005D79FB"/>
    <w:rsid w:val="005E52F4"/>
    <w:rsid w:val="005E7FBA"/>
    <w:rsid w:val="005F29F4"/>
    <w:rsid w:val="005F45D4"/>
    <w:rsid w:val="00602411"/>
    <w:rsid w:val="00614D2E"/>
    <w:rsid w:val="006166B2"/>
    <w:rsid w:val="00617EEE"/>
    <w:rsid w:val="00620F98"/>
    <w:rsid w:val="00626C9E"/>
    <w:rsid w:val="00642569"/>
    <w:rsid w:val="00642736"/>
    <w:rsid w:val="00645525"/>
    <w:rsid w:val="006467EB"/>
    <w:rsid w:val="00651233"/>
    <w:rsid w:val="006519EE"/>
    <w:rsid w:val="00670B91"/>
    <w:rsid w:val="00676E98"/>
    <w:rsid w:val="00687724"/>
    <w:rsid w:val="00687F47"/>
    <w:rsid w:val="00695EF9"/>
    <w:rsid w:val="006963D1"/>
    <w:rsid w:val="006A471C"/>
    <w:rsid w:val="006A70EB"/>
    <w:rsid w:val="006C2C95"/>
    <w:rsid w:val="006C5BB3"/>
    <w:rsid w:val="006D177D"/>
    <w:rsid w:val="006E5B1D"/>
    <w:rsid w:val="006F2942"/>
    <w:rsid w:val="007020CE"/>
    <w:rsid w:val="00714C6C"/>
    <w:rsid w:val="007150EE"/>
    <w:rsid w:val="007207CB"/>
    <w:rsid w:val="00721380"/>
    <w:rsid w:val="007254BA"/>
    <w:rsid w:val="00727C23"/>
    <w:rsid w:val="00744AE8"/>
    <w:rsid w:val="00745110"/>
    <w:rsid w:val="007470B3"/>
    <w:rsid w:val="00752939"/>
    <w:rsid w:val="007539DF"/>
    <w:rsid w:val="00755444"/>
    <w:rsid w:val="0077616A"/>
    <w:rsid w:val="00783980"/>
    <w:rsid w:val="00784E77"/>
    <w:rsid w:val="00785870"/>
    <w:rsid w:val="00794894"/>
    <w:rsid w:val="007960B5"/>
    <w:rsid w:val="007A76AE"/>
    <w:rsid w:val="007B5E66"/>
    <w:rsid w:val="007C084D"/>
    <w:rsid w:val="007C1ED3"/>
    <w:rsid w:val="007F2E44"/>
    <w:rsid w:val="007F73CA"/>
    <w:rsid w:val="008038DC"/>
    <w:rsid w:val="00807E75"/>
    <w:rsid w:val="00813BC5"/>
    <w:rsid w:val="00823D6B"/>
    <w:rsid w:val="008262BB"/>
    <w:rsid w:val="00826DA5"/>
    <w:rsid w:val="00827836"/>
    <w:rsid w:val="0083008B"/>
    <w:rsid w:val="00832494"/>
    <w:rsid w:val="00834900"/>
    <w:rsid w:val="0084412B"/>
    <w:rsid w:val="008444DC"/>
    <w:rsid w:val="0084612F"/>
    <w:rsid w:val="008534DA"/>
    <w:rsid w:val="00857D73"/>
    <w:rsid w:val="008607F6"/>
    <w:rsid w:val="0086367D"/>
    <w:rsid w:val="008646DA"/>
    <w:rsid w:val="00865A2E"/>
    <w:rsid w:val="00872560"/>
    <w:rsid w:val="00893778"/>
    <w:rsid w:val="008A2361"/>
    <w:rsid w:val="008A3457"/>
    <w:rsid w:val="008A7598"/>
    <w:rsid w:val="008A79DF"/>
    <w:rsid w:val="008B5900"/>
    <w:rsid w:val="008C1396"/>
    <w:rsid w:val="008D0B41"/>
    <w:rsid w:val="008D1143"/>
    <w:rsid w:val="008E05ED"/>
    <w:rsid w:val="008E173E"/>
    <w:rsid w:val="008E66FF"/>
    <w:rsid w:val="008E764D"/>
    <w:rsid w:val="008F0BC0"/>
    <w:rsid w:val="008F16E5"/>
    <w:rsid w:val="008F6646"/>
    <w:rsid w:val="0090197F"/>
    <w:rsid w:val="00914379"/>
    <w:rsid w:val="00922878"/>
    <w:rsid w:val="0092528B"/>
    <w:rsid w:val="009303A4"/>
    <w:rsid w:val="009313C6"/>
    <w:rsid w:val="00931D46"/>
    <w:rsid w:val="009328CD"/>
    <w:rsid w:val="00944B5D"/>
    <w:rsid w:val="009463D5"/>
    <w:rsid w:val="00947367"/>
    <w:rsid w:val="00956E33"/>
    <w:rsid w:val="009740E4"/>
    <w:rsid w:val="00980417"/>
    <w:rsid w:val="00984818"/>
    <w:rsid w:val="00985578"/>
    <w:rsid w:val="00990891"/>
    <w:rsid w:val="009958E1"/>
    <w:rsid w:val="009A1887"/>
    <w:rsid w:val="009A6A71"/>
    <w:rsid w:val="009B6083"/>
    <w:rsid w:val="009C3CB1"/>
    <w:rsid w:val="009C4558"/>
    <w:rsid w:val="009C7EE2"/>
    <w:rsid w:val="009E64CE"/>
    <w:rsid w:val="009F2AA8"/>
    <w:rsid w:val="009F5298"/>
    <w:rsid w:val="00A03B70"/>
    <w:rsid w:val="00A07834"/>
    <w:rsid w:val="00A1256C"/>
    <w:rsid w:val="00A25A12"/>
    <w:rsid w:val="00A34E8C"/>
    <w:rsid w:val="00A40F16"/>
    <w:rsid w:val="00A41D02"/>
    <w:rsid w:val="00A46BE2"/>
    <w:rsid w:val="00A47F6C"/>
    <w:rsid w:val="00A50871"/>
    <w:rsid w:val="00A532C2"/>
    <w:rsid w:val="00A63DD4"/>
    <w:rsid w:val="00A91EAF"/>
    <w:rsid w:val="00AA0FEC"/>
    <w:rsid w:val="00AA0FF1"/>
    <w:rsid w:val="00AA5084"/>
    <w:rsid w:val="00AC19E4"/>
    <w:rsid w:val="00AC4DFE"/>
    <w:rsid w:val="00AC6B7F"/>
    <w:rsid w:val="00AD2D08"/>
    <w:rsid w:val="00AE15DF"/>
    <w:rsid w:val="00AE394D"/>
    <w:rsid w:val="00AF2D43"/>
    <w:rsid w:val="00AF39DE"/>
    <w:rsid w:val="00B00A9A"/>
    <w:rsid w:val="00B065C1"/>
    <w:rsid w:val="00B1218E"/>
    <w:rsid w:val="00B12E95"/>
    <w:rsid w:val="00B206D4"/>
    <w:rsid w:val="00B24000"/>
    <w:rsid w:val="00B268B9"/>
    <w:rsid w:val="00B2760F"/>
    <w:rsid w:val="00B33BA5"/>
    <w:rsid w:val="00B3470C"/>
    <w:rsid w:val="00B352E0"/>
    <w:rsid w:val="00B42390"/>
    <w:rsid w:val="00B756E6"/>
    <w:rsid w:val="00B91C66"/>
    <w:rsid w:val="00B91C85"/>
    <w:rsid w:val="00BA2625"/>
    <w:rsid w:val="00BA416E"/>
    <w:rsid w:val="00BB0842"/>
    <w:rsid w:val="00BB1E14"/>
    <w:rsid w:val="00BB4472"/>
    <w:rsid w:val="00BB75B6"/>
    <w:rsid w:val="00BC4D9C"/>
    <w:rsid w:val="00BD3C30"/>
    <w:rsid w:val="00BE111D"/>
    <w:rsid w:val="00BF26F6"/>
    <w:rsid w:val="00C12C5C"/>
    <w:rsid w:val="00C33893"/>
    <w:rsid w:val="00C35906"/>
    <w:rsid w:val="00C40C5F"/>
    <w:rsid w:val="00C50F75"/>
    <w:rsid w:val="00C56B50"/>
    <w:rsid w:val="00C6265B"/>
    <w:rsid w:val="00C63D9D"/>
    <w:rsid w:val="00C81F3F"/>
    <w:rsid w:val="00C821A8"/>
    <w:rsid w:val="00C84017"/>
    <w:rsid w:val="00C918BB"/>
    <w:rsid w:val="00C940A4"/>
    <w:rsid w:val="00CA1C48"/>
    <w:rsid w:val="00CA4BCC"/>
    <w:rsid w:val="00CA5C45"/>
    <w:rsid w:val="00CE60E8"/>
    <w:rsid w:val="00CF084B"/>
    <w:rsid w:val="00CF23C3"/>
    <w:rsid w:val="00CF2E0A"/>
    <w:rsid w:val="00D00268"/>
    <w:rsid w:val="00D07D06"/>
    <w:rsid w:val="00D14BA4"/>
    <w:rsid w:val="00D1525C"/>
    <w:rsid w:val="00D167CA"/>
    <w:rsid w:val="00D2009A"/>
    <w:rsid w:val="00D20595"/>
    <w:rsid w:val="00D2344E"/>
    <w:rsid w:val="00D2428A"/>
    <w:rsid w:val="00D3340D"/>
    <w:rsid w:val="00D34DCE"/>
    <w:rsid w:val="00D41A61"/>
    <w:rsid w:val="00D47901"/>
    <w:rsid w:val="00D51557"/>
    <w:rsid w:val="00D70041"/>
    <w:rsid w:val="00D75F20"/>
    <w:rsid w:val="00D84F91"/>
    <w:rsid w:val="00D9428D"/>
    <w:rsid w:val="00D95223"/>
    <w:rsid w:val="00D95FCF"/>
    <w:rsid w:val="00DA1CED"/>
    <w:rsid w:val="00DA2B44"/>
    <w:rsid w:val="00DA59A7"/>
    <w:rsid w:val="00DC1242"/>
    <w:rsid w:val="00DD0F1B"/>
    <w:rsid w:val="00DD1714"/>
    <w:rsid w:val="00DE5B09"/>
    <w:rsid w:val="00DF4918"/>
    <w:rsid w:val="00DF68D1"/>
    <w:rsid w:val="00E162DB"/>
    <w:rsid w:val="00E174D9"/>
    <w:rsid w:val="00E20721"/>
    <w:rsid w:val="00E23FC0"/>
    <w:rsid w:val="00E33ADF"/>
    <w:rsid w:val="00E36732"/>
    <w:rsid w:val="00E4106A"/>
    <w:rsid w:val="00E573B5"/>
    <w:rsid w:val="00E74996"/>
    <w:rsid w:val="00E82C34"/>
    <w:rsid w:val="00E83833"/>
    <w:rsid w:val="00E845B7"/>
    <w:rsid w:val="00E85059"/>
    <w:rsid w:val="00E8554A"/>
    <w:rsid w:val="00E911E4"/>
    <w:rsid w:val="00E969C4"/>
    <w:rsid w:val="00E969D2"/>
    <w:rsid w:val="00EA0F40"/>
    <w:rsid w:val="00EA4CF0"/>
    <w:rsid w:val="00EA4F92"/>
    <w:rsid w:val="00EC5482"/>
    <w:rsid w:val="00ED0FBB"/>
    <w:rsid w:val="00ED1900"/>
    <w:rsid w:val="00ED2333"/>
    <w:rsid w:val="00ED3EF2"/>
    <w:rsid w:val="00EE02F1"/>
    <w:rsid w:val="00EE2AA4"/>
    <w:rsid w:val="00EE485F"/>
    <w:rsid w:val="00EE7F0E"/>
    <w:rsid w:val="00EF147A"/>
    <w:rsid w:val="00EF5122"/>
    <w:rsid w:val="00EF5A00"/>
    <w:rsid w:val="00F06038"/>
    <w:rsid w:val="00F0702C"/>
    <w:rsid w:val="00F11A64"/>
    <w:rsid w:val="00F146E5"/>
    <w:rsid w:val="00F22424"/>
    <w:rsid w:val="00F23816"/>
    <w:rsid w:val="00F361D1"/>
    <w:rsid w:val="00F465BE"/>
    <w:rsid w:val="00F4667A"/>
    <w:rsid w:val="00F54AD4"/>
    <w:rsid w:val="00F56FA8"/>
    <w:rsid w:val="00F61922"/>
    <w:rsid w:val="00F6787A"/>
    <w:rsid w:val="00F85D21"/>
    <w:rsid w:val="00FA3374"/>
    <w:rsid w:val="00FA7F6D"/>
    <w:rsid w:val="00FB475F"/>
    <w:rsid w:val="00FB4C2B"/>
    <w:rsid w:val="00FB6F32"/>
    <w:rsid w:val="00FC1A3C"/>
    <w:rsid w:val="00FC6B47"/>
    <w:rsid w:val="00FD3223"/>
    <w:rsid w:val="00FD668E"/>
    <w:rsid w:val="00FE0EE9"/>
    <w:rsid w:val="00FF4823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3A4C2"/>
  <w15:docId w15:val="{F98A1217-B3A2-447B-8763-06FF9C24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F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0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F1FEC"/>
    <w:pPr>
      <w:ind w:left="720"/>
      <w:contextualSpacing/>
    </w:pPr>
  </w:style>
  <w:style w:type="table" w:styleId="a6">
    <w:name w:val="Table Grid"/>
    <w:basedOn w:val="a1"/>
    <w:uiPriority w:val="99"/>
    <w:locked/>
    <w:rsid w:val="00D34DCE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8444DC"/>
    <w:rPr>
      <w:rFonts w:cs="Times New Roman"/>
      <w:color w:val="0563C1"/>
      <w:u w:val="single"/>
    </w:rPr>
  </w:style>
  <w:style w:type="paragraph" w:styleId="a8">
    <w:name w:val="No Spacing"/>
    <w:uiPriority w:val="99"/>
    <w:qFormat/>
    <w:rsid w:val="008444D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d.main.vidn@ukr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d.main.vidn@ukr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2024-09-06T10:15:00Z</cp:lastPrinted>
  <dcterms:created xsi:type="dcterms:W3CDTF">2024-09-09T07:09:00Z</dcterms:created>
  <dcterms:modified xsi:type="dcterms:W3CDTF">2024-09-09T07:32:00Z</dcterms:modified>
</cp:coreProperties>
</file>