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1C" w:rsidRPr="000B43B3" w:rsidRDefault="00E0291C" w:rsidP="00E0291C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1C" w:rsidRPr="000B43B3" w:rsidRDefault="00E0291C" w:rsidP="00E0291C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E0291C" w:rsidRPr="000B43B3" w:rsidRDefault="00E0291C" w:rsidP="00E0291C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E0291C" w:rsidRPr="000B43B3" w:rsidRDefault="00E0291C" w:rsidP="00E0291C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E0291C" w:rsidRPr="000B43B3" w:rsidRDefault="00E0291C" w:rsidP="00E0291C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E0291C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233C5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B46D2C">
        <w:rPr>
          <w:rFonts w:ascii="Times New Roman" w:hAnsi="Times New Roman" w:cs="Times New Roman"/>
          <w:sz w:val="26"/>
          <w:szCs w:val="26"/>
          <w:lang w:val="uk-UA"/>
        </w:rPr>
        <w:t>Скутаренку</w:t>
      </w:r>
      <w:proofErr w:type="spellEnd"/>
      <w:r w:rsidR="00B46D2C">
        <w:rPr>
          <w:rFonts w:ascii="Times New Roman" w:hAnsi="Times New Roman" w:cs="Times New Roman"/>
          <w:sz w:val="26"/>
          <w:szCs w:val="26"/>
          <w:lang w:val="uk-UA"/>
        </w:rPr>
        <w:t xml:space="preserve"> М.А.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E0291C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E0291C">
        <w:rPr>
          <w:sz w:val="26"/>
          <w:szCs w:val="26"/>
          <w:lang w:val="uk-UA"/>
        </w:rPr>
        <w:t>ей</w:t>
      </w:r>
      <w:bookmarkStart w:id="0" w:name="_GoBack"/>
      <w:bookmarkEnd w:id="0"/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233C5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B46D2C">
        <w:rPr>
          <w:sz w:val="26"/>
          <w:szCs w:val="26"/>
          <w:lang w:val="uk-UA"/>
        </w:rPr>
        <w:t>Скутаренка</w:t>
      </w:r>
      <w:proofErr w:type="spellEnd"/>
      <w:r w:rsidR="00B46D2C">
        <w:rPr>
          <w:sz w:val="26"/>
          <w:szCs w:val="26"/>
          <w:lang w:val="uk-UA"/>
        </w:rPr>
        <w:t xml:space="preserve"> Миколи Анатолійовича</w:t>
      </w:r>
      <w:r w:rsidR="00FE18C5">
        <w:rPr>
          <w:sz w:val="26"/>
          <w:szCs w:val="26"/>
          <w:lang w:val="uk-UA"/>
        </w:rPr>
        <w:t xml:space="preserve"> </w:t>
      </w:r>
      <w:r w:rsidR="00DC52D6">
        <w:rPr>
          <w:sz w:val="26"/>
          <w:szCs w:val="26"/>
          <w:lang w:val="uk-UA"/>
        </w:rPr>
        <w:t xml:space="preserve">від </w:t>
      </w:r>
      <w:r w:rsidR="00B46D2C">
        <w:rPr>
          <w:sz w:val="26"/>
          <w:szCs w:val="26"/>
          <w:lang w:val="uk-UA"/>
        </w:rPr>
        <w:t>12</w:t>
      </w:r>
      <w:r w:rsidR="00060C36">
        <w:rPr>
          <w:sz w:val="26"/>
          <w:szCs w:val="26"/>
          <w:lang w:val="uk-UA"/>
        </w:rPr>
        <w:t>.</w:t>
      </w:r>
      <w:r w:rsidR="00C3017E">
        <w:rPr>
          <w:sz w:val="26"/>
          <w:szCs w:val="26"/>
          <w:lang w:val="uk-UA"/>
        </w:rPr>
        <w:t>0</w:t>
      </w:r>
      <w:r w:rsidR="00B46D2C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>.202</w:t>
      </w:r>
      <w:r w:rsidR="00C3017E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B46D2C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B46D2C">
        <w:rPr>
          <w:sz w:val="26"/>
          <w:szCs w:val="26"/>
          <w:lang w:val="uk-UA"/>
        </w:rPr>
        <w:t>33</w:t>
      </w:r>
      <w:r w:rsidR="00A314FC">
        <w:rPr>
          <w:sz w:val="26"/>
          <w:szCs w:val="26"/>
          <w:lang w:val="uk-UA"/>
        </w:rPr>
        <w:t>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E0291C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B46D2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Скутаренку</w:t>
      </w:r>
      <w:proofErr w:type="spellEnd"/>
      <w:r w:rsidR="00B46D2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Миколі Анатолійовичу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що розташована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B46D2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вул.Новосельська</w:t>
      </w:r>
      <w:proofErr w:type="spellEnd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B46D2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26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селище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Одеський район, 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B233C5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B46D2C">
        <w:rPr>
          <w:sz w:val="26"/>
          <w:szCs w:val="26"/>
          <w:lang w:val="uk-UA"/>
        </w:rPr>
        <w:t>Скутаренку</w:t>
      </w:r>
      <w:proofErr w:type="spellEnd"/>
      <w:r w:rsidR="00B46D2C">
        <w:rPr>
          <w:sz w:val="26"/>
          <w:szCs w:val="26"/>
          <w:lang w:val="uk-UA"/>
        </w:rPr>
        <w:t xml:space="preserve"> Миколі Анатолійовичу</w:t>
      </w:r>
      <w:r w:rsidR="00B233C5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B46D2C">
        <w:rPr>
          <w:sz w:val="26"/>
          <w:szCs w:val="26"/>
          <w:lang w:val="uk-UA"/>
        </w:rPr>
        <w:t>1192</w:t>
      </w:r>
      <w:r w:rsidRPr="00EF6F3D">
        <w:rPr>
          <w:sz w:val="26"/>
          <w:szCs w:val="26"/>
          <w:lang w:val="uk-UA"/>
        </w:rPr>
        <w:t xml:space="preserve"> га</w:t>
      </w:r>
      <w:r w:rsidR="00B46D2C">
        <w:rPr>
          <w:sz w:val="26"/>
          <w:szCs w:val="26"/>
          <w:lang w:val="uk-UA"/>
        </w:rPr>
        <w:t xml:space="preserve"> (в т.ч. 0,0065 га – охоронна зона навколо інженерних комунікацій)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14FC">
        <w:rPr>
          <w:sz w:val="26"/>
          <w:szCs w:val="26"/>
          <w:lang w:val="uk-UA"/>
        </w:rPr>
        <w:t xml:space="preserve">вулиця </w:t>
      </w:r>
      <w:proofErr w:type="spellStart"/>
      <w:r w:rsidR="00B46D2C">
        <w:rPr>
          <w:sz w:val="26"/>
          <w:szCs w:val="26"/>
          <w:lang w:val="uk-UA"/>
        </w:rPr>
        <w:t>Новосельська</w:t>
      </w:r>
      <w:proofErr w:type="spellEnd"/>
      <w:r w:rsidR="00A314FC">
        <w:rPr>
          <w:sz w:val="26"/>
          <w:szCs w:val="26"/>
          <w:lang w:val="uk-UA"/>
        </w:rPr>
        <w:t xml:space="preserve">, </w:t>
      </w:r>
      <w:r w:rsidR="00B46D2C">
        <w:rPr>
          <w:sz w:val="26"/>
          <w:szCs w:val="26"/>
          <w:lang w:val="uk-UA"/>
        </w:rPr>
        <w:t>26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="00B46D2C">
        <w:rPr>
          <w:sz w:val="26"/>
          <w:szCs w:val="26"/>
          <w:lang w:val="uk-UA"/>
        </w:rPr>
        <w:t>00:02:003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B46D2C">
        <w:rPr>
          <w:sz w:val="26"/>
          <w:szCs w:val="26"/>
          <w:lang w:val="uk-UA"/>
        </w:rPr>
        <w:t>224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B233C5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B46D2C">
        <w:rPr>
          <w:sz w:val="26"/>
          <w:szCs w:val="26"/>
          <w:lang w:val="uk-UA"/>
        </w:rPr>
        <w:t>Скутаренку</w:t>
      </w:r>
      <w:proofErr w:type="spellEnd"/>
      <w:r w:rsidR="00B46D2C">
        <w:rPr>
          <w:sz w:val="26"/>
          <w:szCs w:val="26"/>
          <w:lang w:val="uk-UA"/>
        </w:rPr>
        <w:t xml:space="preserve"> М.А.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60230"/>
    <w:rsid w:val="00773E35"/>
    <w:rsid w:val="0078291B"/>
    <w:rsid w:val="007A0634"/>
    <w:rsid w:val="007C325A"/>
    <w:rsid w:val="007E223B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B233C5"/>
    <w:rsid w:val="00B46D2C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E6DBC"/>
    <w:rsid w:val="00E0291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C6DE7"/>
  <w15:docId w15:val="{2770ED25-8B39-4AA6-986D-65C1F19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2024-03-01T09:20:00Z</cp:lastPrinted>
  <dcterms:created xsi:type="dcterms:W3CDTF">2024-03-13T07:49:00Z</dcterms:created>
  <dcterms:modified xsi:type="dcterms:W3CDTF">2024-03-21T15:27:00Z</dcterms:modified>
</cp:coreProperties>
</file>