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7B" w:rsidRPr="00797B7B" w:rsidRDefault="00797B7B" w:rsidP="00797B7B">
      <w:pPr>
        <w:jc w:val="center"/>
        <w:rPr>
          <w:rFonts w:ascii="Times New Roman" w:hAnsi="Times New Roman" w:cs="Times New Roman"/>
          <w:b/>
          <w:sz w:val="18"/>
          <w:szCs w:val="18"/>
        </w:rPr>
      </w:pPr>
      <w:r w:rsidRPr="00797B7B">
        <w:rPr>
          <w:rFonts w:ascii="Times New Roman" w:hAnsi="Times New Roman" w:cs="Times New Roman"/>
          <w:b/>
          <w:sz w:val="18"/>
          <w:szCs w:val="18"/>
        </w:rPr>
        <w:t>АНАЛІЗ РЕГУЛЯТОРНОГО ВПЛИВУ</w:t>
      </w:r>
    </w:p>
    <w:p w:rsidR="00797B7B" w:rsidRPr="00797B7B" w:rsidRDefault="00797B7B" w:rsidP="00797B7B">
      <w:pPr>
        <w:pStyle w:val="ad"/>
        <w:rPr>
          <w:rFonts w:ascii="Times New Roman" w:hAnsi="Times New Roman"/>
          <w:b/>
          <w:sz w:val="18"/>
          <w:szCs w:val="18"/>
          <w:lang w:val="uk-UA"/>
        </w:rPr>
      </w:pPr>
      <w:r w:rsidRPr="00416CF2">
        <w:rPr>
          <w:rFonts w:ascii="Times New Roman" w:hAnsi="Times New Roman"/>
          <w:b/>
          <w:sz w:val="18"/>
          <w:szCs w:val="18"/>
          <w:lang w:val="uk-UA"/>
        </w:rPr>
        <w:t xml:space="preserve">до проекту </w:t>
      </w:r>
      <w:r w:rsidRPr="00797B7B">
        <w:rPr>
          <w:rFonts w:ascii="Times New Roman" w:hAnsi="Times New Roman"/>
          <w:b/>
          <w:sz w:val="18"/>
          <w:szCs w:val="18"/>
          <w:lang w:val="uk-UA"/>
        </w:rPr>
        <w:t>регуляторного акту-рішення Овідіопольської селищної ради</w:t>
      </w:r>
    </w:p>
    <w:p w:rsidR="00797B7B" w:rsidRPr="00797B7B" w:rsidRDefault="00797B7B" w:rsidP="00797B7B">
      <w:pPr>
        <w:jc w:val="center"/>
        <w:rPr>
          <w:rStyle w:val="af"/>
          <w:rFonts w:ascii="Times New Roman" w:hAnsi="Times New Roman" w:cs="Times New Roman"/>
          <w:b w:val="0"/>
          <w:sz w:val="18"/>
          <w:szCs w:val="18"/>
          <w:shd w:val="clear" w:color="auto" w:fill="FFFFFF"/>
        </w:rPr>
      </w:pPr>
      <w:r w:rsidRPr="00797B7B">
        <w:rPr>
          <w:rStyle w:val="af"/>
          <w:rFonts w:ascii="Times New Roman" w:hAnsi="Times New Roman" w:cs="Times New Roman"/>
          <w:sz w:val="18"/>
          <w:szCs w:val="18"/>
          <w:shd w:val="clear" w:color="auto" w:fill="FFFFFF"/>
        </w:rPr>
        <w:t>«</w:t>
      </w:r>
      <w:r w:rsidRPr="00797B7B">
        <w:rPr>
          <w:rFonts w:ascii="Times New Roman" w:hAnsi="Times New Roman" w:cs="Times New Roman"/>
          <w:b/>
          <w:sz w:val="18"/>
          <w:szCs w:val="18"/>
        </w:rPr>
        <w:t xml:space="preserve">Про встановлення ставок та пільг із сплати податку на нерухоме майно, відмінне від земельної ділянки на території Овідіопольської селищної ради </w:t>
      </w:r>
      <w:r w:rsidRPr="00797B7B">
        <w:rPr>
          <w:rFonts w:ascii="Times New Roman" w:hAnsi="Times New Roman" w:cs="Times New Roman"/>
          <w:b/>
          <w:sz w:val="18"/>
          <w:szCs w:val="18"/>
        </w:rPr>
        <w:br/>
        <w:t>(смт Овідіополь, с. Калаглія, с. Миколаївка)»</w:t>
      </w:r>
    </w:p>
    <w:p w:rsidR="00797B7B" w:rsidRPr="00797B7B" w:rsidRDefault="00797B7B" w:rsidP="00797B7B">
      <w:pPr>
        <w:rPr>
          <w:rStyle w:val="af"/>
          <w:rFonts w:ascii="Times New Roman" w:hAnsi="Times New Roman" w:cs="Times New Roman"/>
          <w:sz w:val="18"/>
          <w:szCs w:val="18"/>
          <w:shd w:val="clear" w:color="auto" w:fill="FFFFFF"/>
        </w:rPr>
      </w:pPr>
    </w:p>
    <w:p w:rsidR="00797B7B" w:rsidRPr="00797B7B" w:rsidRDefault="00797B7B" w:rsidP="00797B7B">
      <w:pPr>
        <w:ind w:firstLine="709"/>
        <w:jc w:val="both"/>
        <w:rPr>
          <w:rStyle w:val="apple-converted-space"/>
          <w:rFonts w:ascii="Times New Roman" w:hAnsi="Times New Roman" w:cs="Times New Roman"/>
          <w:sz w:val="18"/>
          <w:szCs w:val="18"/>
          <w:shd w:val="clear" w:color="auto" w:fill="FFFFFF"/>
        </w:rPr>
      </w:pPr>
      <w:r w:rsidRPr="00797B7B">
        <w:rPr>
          <w:rFonts w:ascii="Times New Roman" w:hAnsi="Times New Roman" w:cs="Times New Roman"/>
          <w:sz w:val="18"/>
          <w:szCs w:val="18"/>
          <w:shd w:val="clear" w:color="auto" w:fill="FFFFFF"/>
        </w:rPr>
        <w:t xml:space="preserve">Цей аналіз підготовлено відповідно до ст. ст. 1, 4, 8 Закону України </w:t>
      </w:r>
      <w:r w:rsidRPr="00797B7B">
        <w:rPr>
          <w:rFonts w:ascii="Times New Roman" w:hAnsi="Times New Roman" w:cs="Times New Roman"/>
          <w:sz w:val="18"/>
          <w:szCs w:val="18"/>
          <w:shd w:val="clear" w:color="auto" w:fill="FFFFFF"/>
        </w:rPr>
        <w:br/>
        <w:t>«Про засади державної регуляторної політики у сфері господарської діяльності», постанови Кабінету Міністрів України від 11.03.2004 р. № 308 «Про затвердження методик проведення аналізу впливу та відстеження результативності регуляторного акта».</w:t>
      </w:r>
      <w:r w:rsidRPr="00797B7B">
        <w:rPr>
          <w:rStyle w:val="apple-converted-space"/>
          <w:rFonts w:ascii="Times New Roman" w:hAnsi="Times New Roman" w:cs="Times New Roman"/>
          <w:sz w:val="18"/>
          <w:szCs w:val="18"/>
          <w:shd w:val="clear" w:color="auto" w:fill="FFFFFF"/>
        </w:rPr>
        <w:t> </w:t>
      </w:r>
    </w:p>
    <w:p w:rsidR="00797B7B" w:rsidRPr="00797B7B" w:rsidRDefault="00797B7B" w:rsidP="00797B7B">
      <w:pPr>
        <w:ind w:firstLine="709"/>
        <w:jc w:val="both"/>
        <w:rPr>
          <w:rFonts w:ascii="Times New Roman" w:hAnsi="Times New Roman" w:cs="Times New Roman"/>
          <w:b/>
          <w:bCs/>
          <w:sz w:val="18"/>
          <w:szCs w:val="18"/>
          <w:u w:val="single"/>
        </w:rPr>
      </w:pPr>
    </w:p>
    <w:p w:rsidR="00797B7B" w:rsidRPr="00797B7B" w:rsidRDefault="00797B7B" w:rsidP="00797B7B">
      <w:pPr>
        <w:widowControl/>
        <w:numPr>
          <w:ilvl w:val="0"/>
          <w:numId w:val="5"/>
        </w:numPr>
        <w:jc w:val="both"/>
        <w:rPr>
          <w:rFonts w:ascii="Times New Roman" w:hAnsi="Times New Roman" w:cs="Times New Roman"/>
          <w:b/>
          <w:sz w:val="18"/>
          <w:szCs w:val="18"/>
        </w:rPr>
      </w:pPr>
      <w:r w:rsidRPr="00797B7B">
        <w:rPr>
          <w:rFonts w:ascii="Times New Roman" w:hAnsi="Times New Roman" w:cs="Times New Roman"/>
          <w:b/>
          <w:sz w:val="18"/>
          <w:szCs w:val="18"/>
        </w:rPr>
        <w:t>Визначення проблеми , яку планується розв'язати</w:t>
      </w:r>
      <w:r w:rsidRPr="00797B7B">
        <w:rPr>
          <w:rFonts w:ascii="Times New Roman" w:hAnsi="Times New Roman" w:cs="Times New Roman"/>
          <w:sz w:val="18"/>
          <w:szCs w:val="18"/>
        </w:rPr>
        <w:t xml:space="preserve"> </w:t>
      </w:r>
      <w:r w:rsidRPr="00797B7B">
        <w:rPr>
          <w:rFonts w:ascii="Times New Roman" w:hAnsi="Times New Roman" w:cs="Times New Roman"/>
          <w:b/>
          <w:sz w:val="18"/>
          <w:szCs w:val="18"/>
        </w:rPr>
        <w:t>шляхом державного регулювання.</w:t>
      </w:r>
    </w:p>
    <w:p w:rsidR="00797B7B" w:rsidRPr="00797B7B" w:rsidRDefault="00797B7B" w:rsidP="00797B7B">
      <w:pPr>
        <w:jc w:val="both"/>
        <w:rPr>
          <w:rFonts w:ascii="Times New Roman" w:hAnsi="Times New Roman" w:cs="Times New Roman"/>
          <w:b/>
          <w:i/>
          <w:sz w:val="18"/>
          <w:szCs w:val="18"/>
        </w:rPr>
      </w:pPr>
    </w:p>
    <w:p w:rsidR="00797B7B" w:rsidRPr="00797B7B" w:rsidRDefault="00797B7B" w:rsidP="00797B7B">
      <w:pPr>
        <w:ind w:firstLine="540"/>
        <w:jc w:val="both"/>
        <w:rPr>
          <w:rFonts w:ascii="Times New Roman" w:hAnsi="Times New Roman" w:cs="Times New Roman"/>
          <w:sz w:val="18"/>
          <w:szCs w:val="18"/>
        </w:rPr>
      </w:pPr>
      <w:r w:rsidRPr="00797B7B">
        <w:rPr>
          <w:rFonts w:ascii="Times New Roman" w:hAnsi="Times New Roman" w:cs="Times New Roman"/>
          <w:sz w:val="18"/>
          <w:szCs w:val="18"/>
        </w:rPr>
        <w:t>Проект рішення пропонується прийняти для затвердження розміру податку  на нерухоме майно, відмінне від земельної ділянки  у відповідності до вимог чинного законодавства, яким визначено , що цей податок  належить до компетенції селищної ради.</w:t>
      </w: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 xml:space="preserve">          Встановлення ставки податку, матиме суттєве значення не тільки для місцевого бюджету, але й для громадян, що мешкають на території Овідіопольської селищної ради, оскільки дозволить збільшити фінансування програм. </w:t>
      </w:r>
    </w:p>
    <w:p w:rsidR="00797B7B" w:rsidRPr="00797B7B" w:rsidRDefault="00797B7B" w:rsidP="00797B7B">
      <w:pPr>
        <w:pStyle w:val="af0"/>
        <w:shd w:val="clear" w:color="auto" w:fill="FFFFFF"/>
        <w:spacing w:before="0" w:beforeAutospacing="0" w:after="0" w:afterAutospacing="0"/>
        <w:jc w:val="both"/>
        <w:rPr>
          <w:sz w:val="18"/>
          <w:szCs w:val="18"/>
          <w:lang w:val="uk-UA"/>
        </w:rPr>
      </w:pPr>
      <w:r w:rsidRPr="00797B7B">
        <w:rPr>
          <w:sz w:val="18"/>
          <w:szCs w:val="18"/>
          <w:lang w:val="uk-UA"/>
        </w:rPr>
        <w:tab/>
        <w:t>Законом України «Про місцеве самоврядування в Україні» та Податковим кодексом України визначені повноваження органів місцевого самоврядування щодо встановлення місцевих податків і зборів.</w:t>
      </w:r>
    </w:p>
    <w:p w:rsidR="00797B7B" w:rsidRPr="00797B7B" w:rsidRDefault="00797B7B" w:rsidP="00797B7B">
      <w:pPr>
        <w:pStyle w:val="af0"/>
        <w:shd w:val="clear" w:color="auto" w:fill="FFFFFF"/>
        <w:spacing w:before="0" w:beforeAutospacing="0" w:after="0" w:afterAutospacing="0"/>
        <w:ind w:firstLine="708"/>
        <w:jc w:val="both"/>
        <w:rPr>
          <w:sz w:val="18"/>
          <w:szCs w:val="18"/>
          <w:lang w:val="uk-UA"/>
        </w:rPr>
      </w:pPr>
      <w:r w:rsidRPr="00797B7B">
        <w:rPr>
          <w:sz w:val="18"/>
          <w:szCs w:val="18"/>
          <w:lang w:val="uk-UA"/>
        </w:rPr>
        <w:t>Відповідно до Податкового кодексу України органи місцевого самоврядування зобов'язані до 15 липня року, що передує бюджетному періоду, в якому планується застосування встановлених місцевих податків та зборів прийняти рішення про їх встановлення.</w:t>
      </w:r>
    </w:p>
    <w:p w:rsidR="00797B7B" w:rsidRPr="00797B7B" w:rsidRDefault="00797B7B" w:rsidP="00797B7B">
      <w:pPr>
        <w:pStyle w:val="af0"/>
        <w:shd w:val="clear" w:color="auto" w:fill="FFFFFF"/>
        <w:spacing w:before="0" w:beforeAutospacing="0" w:after="0" w:afterAutospacing="0"/>
        <w:ind w:firstLine="708"/>
        <w:jc w:val="both"/>
        <w:rPr>
          <w:sz w:val="18"/>
          <w:szCs w:val="18"/>
          <w:lang w:val="uk-UA"/>
        </w:rPr>
      </w:pPr>
      <w:r w:rsidRPr="00797B7B">
        <w:rPr>
          <w:sz w:val="18"/>
          <w:szCs w:val="18"/>
          <w:lang w:val="uk-UA"/>
        </w:rPr>
        <w:t>Проект рішення «Про встановлення ставок та пільг із сплати податку на нерухоме майно, відмінне від земельної ділянки на території Овідіопольської селищної ради (смт Овідіополь, с. Калаглія, с. Миколаївка)» розроблено з метою абезпечення додаткових надходжень до бюджету, зміцнення матеріальної і фінансової бази місцевого самоврядування, сприяння соціально-економічного розвитку.</w:t>
      </w:r>
    </w:p>
    <w:p w:rsidR="00797B7B" w:rsidRPr="00797B7B" w:rsidRDefault="00797B7B" w:rsidP="00797B7B">
      <w:pPr>
        <w:ind w:firstLine="540"/>
        <w:jc w:val="both"/>
        <w:rPr>
          <w:rFonts w:ascii="Times New Roman" w:hAnsi="Times New Roman" w:cs="Times New Roman"/>
          <w:sz w:val="18"/>
          <w:szCs w:val="18"/>
        </w:rPr>
      </w:pPr>
      <w:r w:rsidRPr="00797B7B">
        <w:rPr>
          <w:rFonts w:ascii="Times New Roman" w:hAnsi="Times New Roman" w:cs="Times New Roman"/>
          <w:sz w:val="18"/>
          <w:szCs w:val="18"/>
        </w:rPr>
        <w:t>Місцеві податки та збори зараховуються в повному обсязі до бюджету об'єднаної територіальної громади та є її бюджетоформуючим джерелом, забезпечують збалансованість дохідної частини бюджету та задоволення нагальних потреб громади. Виходячи з викладеного, з метою безумовного виконання Податкового кодексу України, недопущення суперечливих ситуацій, забезпечення дохідної частини бюджету, виконання програм соціально-економічного розвитку громади, селищна рада має прийняти рішення «Про встановлення ставок та пільг із сплати податку на нерухоме майно, відмінне від земельної ділянки на території Овідіопольської селищної ради (смт Овідіополь, с. Калаглія, с. Миколаївка)».</w:t>
      </w:r>
    </w:p>
    <w:p w:rsidR="00797B7B" w:rsidRPr="00797B7B" w:rsidRDefault="00797B7B" w:rsidP="00797B7B">
      <w:pPr>
        <w:ind w:firstLine="540"/>
        <w:jc w:val="both"/>
        <w:rPr>
          <w:rFonts w:ascii="Times New Roman" w:hAnsi="Times New Roman" w:cs="Times New Roman"/>
          <w:sz w:val="18"/>
          <w:szCs w:val="18"/>
        </w:rPr>
      </w:pPr>
      <w:r w:rsidRPr="00797B7B">
        <w:rPr>
          <w:rFonts w:ascii="Times New Roman" w:hAnsi="Times New Roman" w:cs="Times New Roman"/>
          <w:sz w:val="18"/>
          <w:szCs w:val="18"/>
        </w:rPr>
        <w:t>З метою дотримання принципів державної регуляторної політики у сфері господарської діяльності проект рішення розроблений для проведення процедури оприлюднення та обговорення.</w:t>
      </w:r>
    </w:p>
    <w:p w:rsidR="00797B7B" w:rsidRPr="00797B7B" w:rsidRDefault="00797B7B" w:rsidP="00797B7B">
      <w:pPr>
        <w:ind w:firstLine="540"/>
        <w:rPr>
          <w:rFonts w:ascii="Times New Roman" w:hAnsi="Times New Roman" w:cs="Times New Roman"/>
          <w:sz w:val="18"/>
          <w:szCs w:val="18"/>
        </w:rPr>
      </w:pPr>
    </w:p>
    <w:p w:rsidR="00797B7B" w:rsidRPr="00797B7B" w:rsidRDefault="00797B7B" w:rsidP="00797B7B">
      <w:pPr>
        <w:widowControl/>
        <w:numPr>
          <w:ilvl w:val="0"/>
          <w:numId w:val="5"/>
        </w:numPr>
        <w:jc w:val="both"/>
        <w:rPr>
          <w:rFonts w:ascii="Times New Roman" w:hAnsi="Times New Roman" w:cs="Times New Roman"/>
          <w:b/>
          <w:sz w:val="18"/>
          <w:szCs w:val="18"/>
        </w:rPr>
      </w:pPr>
      <w:r w:rsidRPr="00797B7B">
        <w:rPr>
          <w:rFonts w:ascii="Times New Roman" w:hAnsi="Times New Roman" w:cs="Times New Roman"/>
          <w:b/>
          <w:sz w:val="18"/>
          <w:szCs w:val="18"/>
        </w:rPr>
        <w:t>Цілі державного регулювання</w:t>
      </w:r>
    </w:p>
    <w:p w:rsidR="00797B7B" w:rsidRPr="00797B7B" w:rsidRDefault="00797B7B" w:rsidP="00797B7B">
      <w:pPr>
        <w:jc w:val="both"/>
        <w:rPr>
          <w:rFonts w:ascii="Times New Roman" w:hAnsi="Times New Roman" w:cs="Times New Roman"/>
          <w:b/>
          <w:i/>
          <w:sz w:val="18"/>
          <w:szCs w:val="18"/>
        </w:rPr>
      </w:pP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 xml:space="preserve">         Цілями прийняття цього акту є встановлення  податку на нерухоме майно, відмінне від земельної ділянки.</w:t>
      </w: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 xml:space="preserve">          Запропонований акт регулюватиме адміністративні відносини між регуляторним органом, в  особі селищної ради , та власниками нерухомого майна, що знаходиться на території селищної ради.</w:t>
      </w:r>
    </w:p>
    <w:p w:rsidR="00797B7B" w:rsidRPr="00797B7B" w:rsidRDefault="00797B7B" w:rsidP="00797B7B">
      <w:pPr>
        <w:pStyle w:val="af0"/>
        <w:shd w:val="clear" w:color="auto" w:fill="FFFFFF"/>
        <w:spacing w:before="225" w:beforeAutospacing="0" w:after="225" w:afterAutospacing="0"/>
        <w:ind w:firstLine="180"/>
        <w:jc w:val="both"/>
        <w:rPr>
          <w:sz w:val="18"/>
          <w:szCs w:val="18"/>
        </w:rPr>
      </w:pPr>
      <w:r w:rsidRPr="00797B7B">
        <w:rPr>
          <w:sz w:val="18"/>
          <w:szCs w:val="18"/>
        </w:rPr>
        <w:t>Метою запропонованого проекту рішення є дотримання принципів державної регуляторної політики, встановлення ставок податку на нерухоме майно, відмінне від земельної ділянки відповідно до вимог Податкового кодексу України.</w:t>
      </w:r>
    </w:p>
    <w:p w:rsidR="00797B7B" w:rsidRPr="00797B7B" w:rsidRDefault="00797B7B" w:rsidP="00797B7B">
      <w:pPr>
        <w:jc w:val="both"/>
        <w:rPr>
          <w:rFonts w:ascii="Times New Roman" w:hAnsi="Times New Roman" w:cs="Times New Roman"/>
          <w:sz w:val="18"/>
          <w:szCs w:val="18"/>
        </w:rPr>
      </w:pPr>
    </w:p>
    <w:p w:rsidR="00797B7B" w:rsidRPr="00797B7B" w:rsidRDefault="00797B7B" w:rsidP="00797B7B">
      <w:pPr>
        <w:jc w:val="both"/>
        <w:rPr>
          <w:rFonts w:ascii="Times New Roman" w:hAnsi="Times New Roman" w:cs="Times New Roman"/>
          <w:sz w:val="18"/>
          <w:szCs w:val="18"/>
        </w:rPr>
      </w:pPr>
    </w:p>
    <w:p w:rsidR="00797B7B" w:rsidRPr="00797B7B" w:rsidRDefault="00797B7B" w:rsidP="00797B7B">
      <w:pPr>
        <w:widowControl/>
        <w:numPr>
          <w:ilvl w:val="0"/>
          <w:numId w:val="5"/>
        </w:numPr>
        <w:jc w:val="both"/>
        <w:rPr>
          <w:rFonts w:ascii="Times New Roman" w:hAnsi="Times New Roman" w:cs="Times New Roman"/>
          <w:b/>
          <w:sz w:val="18"/>
          <w:szCs w:val="18"/>
        </w:rPr>
      </w:pPr>
      <w:r w:rsidRPr="00797B7B">
        <w:rPr>
          <w:rFonts w:ascii="Times New Roman" w:hAnsi="Times New Roman" w:cs="Times New Roman"/>
          <w:b/>
          <w:sz w:val="18"/>
          <w:szCs w:val="18"/>
        </w:rPr>
        <w:t>Альтернатива</w:t>
      </w:r>
    </w:p>
    <w:p w:rsidR="00797B7B" w:rsidRPr="00797B7B" w:rsidRDefault="00797B7B" w:rsidP="00797B7B">
      <w:pPr>
        <w:pStyle w:val="ad"/>
        <w:jc w:val="both"/>
        <w:rPr>
          <w:rFonts w:ascii="Times New Roman" w:hAnsi="Times New Roman"/>
          <w:b/>
          <w:i/>
          <w:sz w:val="18"/>
          <w:szCs w:val="18"/>
          <w:lang w:val="uk-UA"/>
        </w:rPr>
      </w:pPr>
    </w:p>
    <w:p w:rsidR="00797B7B" w:rsidRPr="00797B7B" w:rsidRDefault="00797B7B" w:rsidP="00797B7B">
      <w:pPr>
        <w:pStyle w:val="ad"/>
        <w:jc w:val="both"/>
        <w:rPr>
          <w:rFonts w:ascii="Times New Roman" w:hAnsi="Times New Roman"/>
          <w:sz w:val="18"/>
          <w:szCs w:val="18"/>
          <w:lang w:val="uk-UA"/>
        </w:rPr>
      </w:pPr>
      <w:r w:rsidRPr="00797B7B">
        <w:rPr>
          <w:rFonts w:ascii="Times New Roman" w:hAnsi="Times New Roman"/>
          <w:sz w:val="18"/>
          <w:szCs w:val="18"/>
          <w:lang w:val="uk-UA"/>
        </w:rPr>
        <w:tab/>
        <w:t>Альтернативою можна вважати неприйняття даного рішення, яке встановлюватиме розмір податку. В цьому випадку власники нерухомого майна будуть сплачувати податок у розмірі мінімальної ставки, що призведе до суттєвих втрат до бюджету, тому прийняття рішення є необхідною нормою.</w:t>
      </w:r>
    </w:p>
    <w:p w:rsidR="00797B7B" w:rsidRPr="00797B7B" w:rsidRDefault="00797B7B" w:rsidP="00797B7B">
      <w:pPr>
        <w:ind w:left="540" w:firstLine="168"/>
        <w:jc w:val="both"/>
        <w:rPr>
          <w:rFonts w:ascii="Times New Roman" w:hAnsi="Times New Roman" w:cs="Times New Roman"/>
          <w:sz w:val="18"/>
          <w:szCs w:val="18"/>
        </w:rPr>
      </w:pPr>
      <w:r w:rsidRPr="00797B7B">
        <w:rPr>
          <w:rFonts w:ascii="Times New Roman" w:hAnsi="Times New Roman" w:cs="Times New Roman"/>
          <w:sz w:val="18"/>
          <w:szCs w:val="18"/>
        </w:rPr>
        <w:t>Це оптимальне та доцільне рішення, оскільки законодавство чітко регламентує,</w:t>
      </w: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що саме органи місцевого самоврядування встановлюють розмір податку.</w:t>
      </w:r>
    </w:p>
    <w:p w:rsidR="00797B7B" w:rsidRPr="00797B7B" w:rsidRDefault="00797B7B" w:rsidP="00797B7B">
      <w:pPr>
        <w:jc w:val="both"/>
        <w:rPr>
          <w:rFonts w:ascii="Times New Roman" w:hAnsi="Times New Roman" w:cs="Times New Roman"/>
          <w:sz w:val="18"/>
          <w:szCs w:val="18"/>
        </w:rPr>
      </w:pPr>
    </w:p>
    <w:p w:rsidR="00797B7B" w:rsidRPr="00797B7B" w:rsidRDefault="00797B7B" w:rsidP="00797B7B">
      <w:pPr>
        <w:widowControl/>
        <w:numPr>
          <w:ilvl w:val="0"/>
          <w:numId w:val="5"/>
        </w:numPr>
        <w:jc w:val="both"/>
        <w:rPr>
          <w:rFonts w:ascii="Times New Roman" w:hAnsi="Times New Roman" w:cs="Times New Roman"/>
          <w:sz w:val="18"/>
          <w:szCs w:val="18"/>
        </w:rPr>
      </w:pPr>
      <w:r w:rsidRPr="00797B7B">
        <w:rPr>
          <w:rFonts w:ascii="Times New Roman" w:hAnsi="Times New Roman" w:cs="Times New Roman"/>
          <w:b/>
          <w:sz w:val="18"/>
          <w:szCs w:val="18"/>
        </w:rPr>
        <w:t>Опис механізмів розв'язання проблеми</w:t>
      </w:r>
    </w:p>
    <w:p w:rsidR="00797B7B" w:rsidRPr="00797B7B" w:rsidRDefault="00797B7B" w:rsidP="00797B7B">
      <w:pPr>
        <w:jc w:val="both"/>
        <w:rPr>
          <w:rFonts w:ascii="Times New Roman" w:hAnsi="Times New Roman" w:cs="Times New Roman"/>
          <w:sz w:val="18"/>
          <w:szCs w:val="18"/>
        </w:rPr>
      </w:pP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Визначені проблеми пропонується розв'язати шляхом встановлення ставок та пільг зі сплати податку.</w:t>
      </w:r>
    </w:p>
    <w:p w:rsidR="00797B7B" w:rsidRPr="00797B7B" w:rsidRDefault="00797B7B" w:rsidP="00797B7B">
      <w:pPr>
        <w:ind w:left="360"/>
        <w:jc w:val="both"/>
        <w:rPr>
          <w:rFonts w:ascii="Times New Roman" w:hAnsi="Times New Roman" w:cs="Times New Roman"/>
          <w:sz w:val="18"/>
          <w:szCs w:val="18"/>
        </w:rPr>
      </w:pPr>
    </w:p>
    <w:p w:rsidR="00797B7B" w:rsidRPr="00797B7B" w:rsidRDefault="00797B7B" w:rsidP="00797B7B">
      <w:pPr>
        <w:jc w:val="both"/>
        <w:rPr>
          <w:rFonts w:ascii="Times New Roman" w:hAnsi="Times New Roman" w:cs="Times New Roman"/>
          <w:b/>
          <w:sz w:val="18"/>
          <w:szCs w:val="18"/>
        </w:rPr>
      </w:pPr>
      <w:r w:rsidRPr="00797B7B">
        <w:rPr>
          <w:rFonts w:ascii="Times New Roman" w:hAnsi="Times New Roman" w:cs="Times New Roman"/>
          <w:b/>
          <w:sz w:val="18"/>
          <w:szCs w:val="18"/>
        </w:rPr>
        <w:t xml:space="preserve">   5. Розрахунки витрат і можливі вигоди від впровадження регуляторного акту</w:t>
      </w:r>
    </w:p>
    <w:p w:rsidR="00797B7B" w:rsidRPr="00797B7B" w:rsidRDefault="00797B7B" w:rsidP="00797B7B">
      <w:pPr>
        <w:ind w:left="360"/>
        <w:jc w:val="both"/>
        <w:rPr>
          <w:rFonts w:ascii="Times New Roman" w:hAnsi="Times New Roman" w:cs="Times New Roman"/>
          <w:sz w:val="18"/>
          <w:szCs w:val="18"/>
        </w:rPr>
      </w:pPr>
      <w:r w:rsidRPr="00797B7B">
        <w:rPr>
          <w:rFonts w:ascii="Times New Roman" w:hAnsi="Times New Roman" w:cs="Times New Roman"/>
          <w:sz w:val="18"/>
          <w:szCs w:val="18"/>
        </w:rPr>
        <w:t xml:space="preserve">   </w:t>
      </w:r>
    </w:p>
    <w:p w:rsidR="00797B7B" w:rsidRPr="00797B7B" w:rsidRDefault="00797B7B" w:rsidP="00797B7B">
      <w:pPr>
        <w:ind w:firstLine="708"/>
        <w:jc w:val="both"/>
        <w:rPr>
          <w:rFonts w:ascii="Times New Roman" w:hAnsi="Times New Roman" w:cs="Times New Roman"/>
          <w:sz w:val="18"/>
          <w:szCs w:val="18"/>
        </w:rPr>
      </w:pPr>
      <w:r w:rsidRPr="00797B7B">
        <w:rPr>
          <w:rFonts w:ascii="Times New Roman" w:hAnsi="Times New Roman" w:cs="Times New Roman"/>
          <w:sz w:val="18"/>
          <w:szCs w:val="18"/>
        </w:rPr>
        <w:t xml:space="preserve">Орган місцевого самоврядування витрат не зазнає, а в місцевий бюджет збільшаться  надходження. </w:t>
      </w:r>
    </w:p>
    <w:p w:rsidR="00797B7B" w:rsidRPr="00797B7B" w:rsidRDefault="00797B7B" w:rsidP="00797B7B">
      <w:pPr>
        <w:jc w:val="both"/>
        <w:rPr>
          <w:rFonts w:ascii="Times New Roman" w:hAnsi="Times New Roman" w:cs="Times New Roman"/>
          <w:sz w:val="18"/>
          <w:szCs w:val="18"/>
        </w:rPr>
      </w:pPr>
      <w:r w:rsidRPr="00797B7B">
        <w:rPr>
          <w:rFonts w:ascii="Times New Roman" w:hAnsi="Times New Roman" w:cs="Times New Roman"/>
          <w:sz w:val="18"/>
          <w:szCs w:val="18"/>
        </w:rPr>
        <w:t xml:space="preserve">             Зовнішні чинники не впливають на дію запропонованого акту.</w:t>
      </w:r>
    </w:p>
    <w:p w:rsidR="00797B7B" w:rsidRPr="00797B7B" w:rsidRDefault="00797B7B" w:rsidP="00797B7B">
      <w:pPr>
        <w:jc w:val="both"/>
        <w:rPr>
          <w:rFonts w:ascii="Times New Roman" w:hAnsi="Times New Roman" w:cs="Times New Roman"/>
          <w:sz w:val="18"/>
          <w:szCs w:val="18"/>
        </w:rPr>
      </w:pPr>
    </w:p>
    <w:p w:rsidR="00797B7B" w:rsidRPr="00797B7B" w:rsidRDefault="00797B7B" w:rsidP="00797B7B">
      <w:pPr>
        <w:widowControl/>
        <w:numPr>
          <w:ilvl w:val="0"/>
          <w:numId w:val="4"/>
        </w:numPr>
        <w:jc w:val="both"/>
        <w:rPr>
          <w:rFonts w:ascii="Times New Roman" w:hAnsi="Times New Roman" w:cs="Times New Roman"/>
          <w:b/>
          <w:sz w:val="18"/>
          <w:szCs w:val="18"/>
        </w:rPr>
      </w:pPr>
      <w:r w:rsidRPr="00797B7B">
        <w:rPr>
          <w:rFonts w:ascii="Times New Roman" w:hAnsi="Times New Roman" w:cs="Times New Roman"/>
          <w:b/>
          <w:sz w:val="18"/>
          <w:szCs w:val="18"/>
        </w:rPr>
        <w:t>Характеристика очікуваних соціально-економічних наслідків запровадження регуляторного акту</w:t>
      </w:r>
    </w:p>
    <w:p w:rsidR="00797B7B" w:rsidRPr="00797B7B" w:rsidRDefault="00797B7B" w:rsidP="00797B7B">
      <w:pPr>
        <w:pStyle w:val="af0"/>
        <w:shd w:val="clear" w:color="auto" w:fill="FFFFFF"/>
        <w:spacing w:before="0" w:beforeAutospacing="0" w:after="0" w:afterAutospacing="0"/>
        <w:ind w:firstLine="165"/>
        <w:jc w:val="both"/>
        <w:rPr>
          <w:color w:val="000000"/>
          <w:sz w:val="18"/>
          <w:szCs w:val="18"/>
        </w:rPr>
      </w:pPr>
      <w:r w:rsidRPr="00797B7B">
        <w:rPr>
          <w:color w:val="000000"/>
          <w:sz w:val="18"/>
          <w:szCs w:val="18"/>
        </w:rPr>
        <w:t>Дія зазначеного регуляторного акту поширюється на органи місцевого самоврядування, юридичних осіб, фізичних осіб та на територіальну громаду.</w:t>
      </w:r>
    </w:p>
    <w:p w:rsidR="00797B7B" w:rsidRPr="00797B7B" w:rsidRDefault="00797B7B" w:rsidP="00797B7B">
      <w:pPr>
        <w:pStyle w:val="af0"/>
        <w:shd w:val="clear" w:color="auto" w:fill="FFFFFF"/>
        <w:spacing w:before="0" w:beforeAutospacing="0" w:after="0" w:afterAutospacing="0"/>
        <w:ind w:firstLine="165"/>
        <w:jc w:val="both"/>
        <w:rPr>
          <w:color w:val="000000"/>
          <w:sz w:val="18"/>
          <w:szCs w:val="18"/>
        </w:rPr>
      </w:pPr>
      <w:r w:rsidRPr="00797B7B">
        <w:rPr>
          <w:color w:val="000000"/>
          <w:sz w:val="18"/>
          <w:szCs w:val="18"/>
        </w:rPr>
        <w:t>Для визначення очікуваних результатів прийняття запропонованого регуляторного акту, які виникають у різних груп суб’єктів, на яких поширюється дія цього акту, наведена таблиця аналізу вигод та витрат.</w:t>
      </w:r>
    </w:p>
    <w:tbl>
      <w:tblPr>
        <w:tblpPr w:leftFromText="180" w:rightFromText="180" w:vertAnchor="text" w:horzAnchor="page" w:tblpX="1" w:tblpY="108"/>
        <w:tblW w:w="1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91"/>
        <w:gridCol w:w="3067"/>
        <w:gridCol w:w="5685"/>
      </w:tblGrid>
      <w:tr w:rsidR="00797B7B" w:rsidRPr="00797B7B" w:rsidTr="00797B7B">
        <w:tc>
          <w:tcPr>
            <w:tcW w:w="3691" w:type="dxa"/>
            <w:shd w:val="clear" w:color="auto" w:fill="auto"/>
            <w:hideMark/>
          </w:tcPr>
          <w:p w:rsidR="00797B7B" w:rsidRPr="00797B7B" w:rsidRDefault="00797B7B" w:rsidP="00797B7B">
            <w:pPr>
              <w:pStyle w:val="af0"/>
              <w:spacing w:before="0" w:after="0"/>
              <w:jc w:val="center"/>
              <w:rPr>
                <w:sz w:val="14"/>
                <w:szCs w:val="14"/>
              </w:rPr>
            </w:pPr>
            <w:r w:rsidRPr="00797B7B">
              <w:rPr>
                <w:b/>
                <w:bCs/>
                <w:sz w:val="14"/>
                <w:szCs w:val="14"/>
                <w:bdr w:val="none" w:sz="0" w:space="0" w:color="auto" w:frame="1"/>
              </w:rPr>
              <w:t>Сфера впливу</w:t>
            </w:r>
          </w:p>
        </w:tc>
        <w:tc>
          <w:tcPr>
            <w:tcW w:w="3067" w:type="dxa"/>
            <w:shd w:val="clear" w:color="auto" w:fill="auto"/>
            <w:hideMark/>
          </w:tcPr>
          <w:p w:rsidR="00797B7B" w:rsidRPr="00797B7B" w:rsidRDefault="00797B7B" w:rsidP="00797B7B">
            <w:pPr>
              <w:pStyle w:val="af0"/>
              <w:spacing w:before="0" w:after="0"/>
              <w:jc w:val="center"/>
              <w:rPr>
                <w:sz w:val="14"/>
                <w:szCs w:val="14"/>
              </w:rPr>
            </w:pPr>
            <w:r w:rsidRPr="00797B7B">
              <w:rPr>
                <w:b/>
                <w:bCs/>
                <w:sz w:val="14"/>
                <w:szCs w:val="14"/>
                <w:bdr w:val="none" w:sz="0" w:space="0" w:color="auto" w:frame="1"/>
              </w:rPr>
              <w:t>Вигоди</w:t>
            </w:r>
          </w:p>
        </w:tc>
        <w:tc>
          <w:tcPr>
            <w:tcW w:w="5685" w:type="dxa"/>
            <w:shd w:val="clear" w:color="auto" w:fill="auto"/>
            <w:hideMark/>
          </w:tcPr>
          <w:p w:rsidR="00797B7B" w:rsidRPr="00797B7B" w:rsidRDefault="00797B7B" w:rsidP="00797B7B">
            <w:pPr>
              <w:pStyle w:val="af0"/>
              <w:spacing w:before="0" w:after="0"/>
              <w:jc w:val="center"/>
              <w:rPr>
                <w:sz w:val="14"/>
                <w:szCs w:val="14"/>
              </w:rPr>
            </w:pPr>
            <w:r w:rsidRPr="00797B7B">
              <w:rPr>
                <w:b/>
                <w:bCs/>
                <w:sz w:val="14"/>
                <w:szCs w:val="14"/>
                <w:bdr w:val="none" w:sz="0" w:space="0" w:color="auto" w:frame="1"/>
              </w:rPr>
              <w:t>Витрати</w:t>
            </w:r>
          </w:p>
        </w:tc>
      </w:tr>
      <w:tr w:rsidR="00797B7B" w:rsidRPr="00797B7B" w:rsidTr="00797B7B">
        <w:tc>
          <w:tcPr>
            <w:tcW w:w="3691" w:type="dxa"/>
            <w:shd w:val="clear" w:color="auto" w:fill="auto"/>
            <w:hideMark/>
          </w:tcPr>
          <w:p w:rsidR="00797B7B" w:rsidRPr="00797B7B" w:rsidRDefault="00797B7B" w:rsidP="00797B7B">
            <w:pPr>
              <w:pStyle w:val="af0"/>
              <w:rPr>
                <w:sz w:val="14"/>
                <w:szCs w:val="14"/>
              </w:rPr>
            </w:pPr>
            <w:r w:rsidRPr="00797B7B">
              <w:rPr>
                <w:sz w:val="14"/>
                <w:szCs w:val="14"/>
              </w:rPr>
              <w:t>Органи місцевого самоврядування</w:t>
            </w:r>
          </w:p>
        </w:tc>
        <w:tc>
          <w:tcPr>
            <w:tcW w:w="3067" w:type="dxa"/>
            <w:shd w:val="clear" w:color="auto" w:fill="auto"/>
            <w:hideMark/>
          </w:tcPr>
          <w:p w:rsidR="00797B7B" w:rsidRPr="00797B7B" w:rsidRDefault="00797B7B" w:rsidP="00797B7B">
            <w:pPr>
              <w:pStyle w:val="af0"/>
              <w:rPr>
                <w:sz w:val="14"/>
                <w:szCs w:val="14"/>
              </w:rPr>
            </w:pPr>
            <w:r w:rsidRPr="00797B7B">
              <w:rPr>
                <w:sz w:val="14"/>
                <w:szCs w:val="14"/>
              </w:rPr>
              <w:t>- збільшення надходжень до міського бюджету;</w:t>
            </w:r>
          </w:p>
          <w:p w:rsidR="00797B7B" w:rsidRPr="00797B7B" w:rsidRDefault="00797B7B" w:rsidP="00797B7B">
            <w:pPr>
              <w:pStyle w:val="af0"/>
              <w:rPr>
                <w:sz w:val="14"/>
                <w:szCs w:val="14"/>
              </w:rPr>
            </w:pPr>
            <w:r w:rsidRPr="00797B7B">
              <w:rPr>
                <w:sz w:val="14"/>
                <w:szCs w:val="14"/>
              </w:rPr>
              <w:t xml:space="preserve">- ставки податку встановлюються у відповідних розмірах до мінімальної заробітної плати, встановленої законом на 1 січня календарного року, що дасть можливість щорічно збільшувати </w:t>
            </w:r>
            <w:r w:rsidRPr="00797B7B">
              <w:rPr>
                <w:sz w:val="14"/>
                <w:szCs w:val="14"/>
              </w:rPr>
              <w:lastRenderedPageBreak/>
              <w:t>надходження до міського бюджету.</w:t>
            </w:r>
          </w:p>
          <w:p w:rsidR="00797B7B" w:rsidRPr="00797B7B" w:rsidRDefault="00797B7B" w:rsidP="00797B7B">
            <w:pPr>
              <w:pStyle w:val="af0"/>
              <w:rPr>
                <w:sz w:val="14"/>
                <w:szCs w:val="14"/>
              </w:rPr>
            </w:pPr>
            <w:r w:rsidRPr="00797B7B">
              <w:rPr>
                <w:sz w:val="14"/>
                <w:szCs w:val="14"/>
              </w:rPr>
              <w:t> </w:t>
            </w:r>
          </w:p>
          <w:p w:rsidR="00797B7B" w:rsidRPr="00797B7B" w:rsidRDefault="00797B7B" w:rsidP="00797B7B">
            <w:pPr>
              <w:pStyle w:val="af0"/>
              <w:rPr>
                <w:sz w:val="14"/>
                <w:szCs w:val="14"/>
              </w:rPr>
            </w:pPr>
            <w:r w:rsidRPr="00797B7B">
              <w:rPr>
                <w:sz w:val="14"/>
                <w:szCs w:val="14"/>
              </w:rPr>
              <w:t> </w:t>
            </w:r>
          </w:p>
          <w:p w:rsidR="00797B7B" w:rsidRPr="00797B7B" w:rsidRDefault="00797B7B" w:rsidP="00797B7B">
            <w:pPr>
              <w:pStyle w:val="af0"/>
              <w:rPr>
                <w:sz w:val="14"/>
                <w:szCs w:val="14"/>
              </w:rPr>
            </w:pPr>
            <w:r w:rsidRPr="00797B7B">
              <w:rPr>
                <w:sz w:val="14"/>
                <w:szCs w:val="14"/>
              </w:rPr>
              <w:t> </w:t>
            </w:r>
          </w:p>
          <w:p w:rsidR="00797B7B" w:rsidRPr="00797B7B" w:rsidRDefault="00797B7B" w:rsidP="00797B7B">
            <w:pPr>
              <w:pStyle w:val="af0"/>
              <w:rPr>
                <w:sz w:val="14"/>
                <w:szCs w:val="14"/>
              </w:rPr>
            </w:pPr>
            <w:r w:rsidRPr="00797B7B">
              <w:rPr>
                <w:sz w:val="14"/>
                <w:szCs w:val="14"/>
              </w:rPr>
              <w:t> </w:t>
            </w:r>
          </w:p>
        </w:tc>
        <w:tc>
          <w:tcPr>
            <w:tcW w:w="5685" w:type="dxa"/>
            <w:shd w:val="clear" w:color="auto" w:fill="auto"/>
            <w:hideMark/>
          </w:tcPr>
          <w:p w:rsidR="00797B7B" w:rsidRPr="00797B7B" w:rsidRDefault="00797B7B" w:rsidP="00797B7B">
            <w:pPr>
              <w:pStyle w:val="af0"/>
              <w:spacing w:before="0" w:beforeAutospacing="0" w:after="0" w:afterAutospacing="0"/>
              <w:rPr>
                <w:sz w:val="14"/>
                <w:szCs w:val="14"/>
                <w:lang w:val="uk-UA"/>
              </w:rPr>
            </w:pPr>
            <w:r w:rsidRPr="00797B7B">
              <w:rPr>
                <w:sz w:val="14"/>
                <w:szCs w:val="14"/>
              </w:rPr>
              <w:lastRenderedPageBreak/>
              <w:t xml:space="preserve">Прийняття цього регуляторного акту фінансових </w:t>
            </w:r>
          </w:p>
          <w:p w:rsidR="00797B7B" w:rsidRPr="00797B7B" w:rsidRDefault="00797B7B" w:rsidP="00797B7B">
            <w:pPr>
              <w:pStyle w:val="af0"/>
              <w:spacing w:before="0" w:beforeAutospacing="0" w:after="0" w:afterAutospacing="0"/>
              <w:rPr>
                <w:sz w:val="14"/>
                <w:szCs w:val="14"/>
              </w:rPr>
            </w:pPr>
            <w:r w:rsidRPr="00797B7B">
              <w:rPr>
                <w:sz w:val="14"/>
                <w:szCs w:val="14"/>
              </w:rPr>
              <w:t>витрат не потребує.</w:t>
            </w:r>
          </w:p>
        </w:tc>
      </w:tr>
      <w:tr w:rsidR="00797B7B" w:rsidRPr="00797B7B" w:rsidTr="00797B7B">
        <w:tc>
          <w:tcPr>
            <w:tcW w:w="3691" w:type="dxa"/>
            <w:shd w:val="clear" w:color="auto" w:fill="auto"/>
            <w:hideMark/>
          </w:tcPr>
          <w:p w:rsidR="00797B7B" w:rsidRPr="00797B7B" w:rsidRDefault="00797B7B" w:rsidP="00797B7B">
            <w:pPr>
              <w:pStyle w:val="af0"/>
              <w:rPr>
                <w:sz w:val="14"/>
                <w:szCs w:val="14"/>
              </w:rPr>
            </w:pPr>
            <w:r w:rsidRPr="00797B7B">
              <w:rPr>
                <w:sz w:val="14"/>
                <w:szCs w:val="14"/>
              </w:rPr>
              <w:lastRenderedPageBreak/>
              <w:t>Юридичні особи</w:t>
            </w:r>
          </w:p>
        </w:tc>
        <w:tc>
          <w:tcPr>
            <w:tcW w:w="3067" w:type="dxa"/>
            <w:vMerge w:val="restart"/>
            <w:shd w:val="clear" w:color="auto" w:fill="auto"/>
            <w:hideMark/>
          </w:tcPr>
          <w:p w:rsidR="00797B7B" w:rsidRPr="00797B7B" w:rsidRDefault="00797B7B" w:rsidP="00797B7B">
            <w:pPr>
              <w:pStyle w:val="af0"/>
              <w:rPr>
                <w:sz w:val="14"/>
                <w:szCs w:val="14"/>
              </w:rPr>
            </w:pPr>
            <w:r w:rsidRPr="00797B7B">
              <w:rPr>
                <w:sz w:val="14"/>
                <w:szCs w:val="14"/>
              </w:rPr>
              <w:t>Встановлення чітких та прогнозованих розмірів податку на нерухоме майно, відмінне від земельної ділянки.</w:t>
            </w:r>
          </w:p>
        </w:tc>
        <w:tc>
          <w:tcPr>
            <w:tcW w:w="5685" w:type="dxa"/>
            <w:vMerge w:val="restart"/>
            <w:shd w:val="clear" w:color="auto" w:fill="auto"/>
            <w:hideMark/>
          </w:tcPr>
          <w:p w:rsidR="00797B7B" w:rsidRPr="00797B7B" w:rsidRDefault="00797B7B" w:rsidP="00797B7B">
            <w:pPr>
              <w:pStyle w:val="af0"/>
              <w:spacing w:before="0" w:beforeAutospacing="0" w:after="0" w:afterAutospacing="0"/>
              <w:rPr>
                <w:sz w:val="14"/>
                <w:szCs w:val="14"/>
                <w:lang w:val="uk-UA"/>
              </w:rPr>
            </w:pPr>
            <w:r w:rsidRPr="00797B7B">
              <w:rPr>
                <w:sz w:val="14"/>
                <w:szCs w:val="14"/>
              </w:rPr>
              <w:t xml:space="preserve">Витрати по сплаті податку на нерухоме майно, </w:t>
            </w:r>
          </w:p>
          <w:p w:rsidR="00797B7B" w:rsidRPr="00797B7B" w:rsidRDefault="00797B7B" w:rsidP="00797B7B">
            <w:pPr>
              <w:pStyle w:val="af0"/>
              <w:spacing w:before="0" w:beforeAutospacing="0" w:after="0" w:afterAutospacing="0"/>
              <w:rPr>
                <w:sz w:val="14"/>
                <w:szCs w:val="14"/>
              </w:rPr>
            </w:pPr>
            <w:r w:rsidRPr="00797B7B">
              <w:rPr>
                <w:sz w:val="14"/>
                <w:szCs w:val="14"/>
              </w:rPr>
              <w:t>відмінне від земельної ділянки.</w:t>
            </w:r>
          </w:p>
        </w:tc>
      </w:tr>
      <w:tr w:rsidR="00797B7B" w:rsidRPr="00797B7B" w:rsidTr="00797B7B">
        <w:tc>
          <w:tcPr>
            <w:tcW w:w="3691" w:type="dxa"/>
            <w:shd w:val="clear" w:color="auto" w:fill="auto"/>
            <w:hideMark/>
          </w:tcPr>
          <w:p w:rsidR="00797B7B" w:rsidRPr="00797B7B" w:rsidRDefault="00797B7B" w:rsidP="00797B7B">
            <w:pPr>
              <w:pStyle w:val="af0"/>
              <w:rPr>
                <w:sz w:val="14"/>
                <w:szCs w:val="14"/>
              </w:rPr>
            </w:pPr>
            <w:r w:rsidRPr="00797B7B">
              <w:rPr>
                <w:sz w:val="14"/>
                <w:szCs w:val="14"/>
              </w:rPr>
              <w:t>Фізичні особи</w:t>
            </w:r>
          </w:p>
        </w:tc>
        <w:tc>
          <w:tcPr>
            <w:tcW w:w="3067" w:type="dxa"/>
            <w:vMerge/>
            <w:shd w:val="clear" w:color="auto" w:fill="auto"/>
            <w:vAlign w:val="center"/>
            <w:hideMark/>
          </w:tcPr>
          <w:p w:rsidR="00797B7B" w:rsidRPr="00797B7B" w:rsidRDefault="00797B7B" w:rsidP="00797B7B">
            <w:pPr>
              <w:rPr>
                <w:rFonts w:ascii="Times New Roman" w:hAnsi="Times New Roman" w:cs="Times New Roman"/>
                <w:sz w:val="14"/>
                <w:szCs w:val="14"/>
              </w:rPr>
            </w:pPr>
          </w:p>
        </w:tc>
        <w:tc>
          <w:tcPr>
            <w:tcW w:w="5685" w:type="dxa"/>
            <w:vMerge/>
            <w:shd w:val="clear" w:color="auto" w:fill="auto"/>
            <w:vAlign w:val="center"/>
            <w:hideMark/>
          </w:tcPr>
          <w:p w:rsidR="00797B7B" w:rsidRPr="00797B7B" w:rsidRDefault="00797B7B" w:rsidP="00797B7B">
            <w:pPr>
              <w:rPr>
                <w:rFonts w:ascii="Times New Roman" w:hAnsi="Times New Roman" w:cs="Times New Roman"/>
                <w:sz w:val="14"/>
                <w:szCs w:val="14"/>
              </w:rPr>
            </w:pPr>
          </w:p>
        </w:tc>
      </w:tr>
      <w:tr w:rsidR="00797B7B" w:rsidRPr="00797B7B" w:rsidTr="00797B7B">
        <w:tc>
          <w:tcPr>
            <w:tcW w:w="3691" w:type="dxa"/>
            <w:shd w:val="clear" w:color="auto" w:fill="auto"/>
            <w:hideMark/>
          </w:tcPr>
          <w:p w:rsidR="00797B7B" w:rsidRPr="00797B7B" w:rsidRDefault="00797B7B" w:rsidP="00797B7B">
            <w:pPr>
              <w:pStyle w:val="af0"/>
              <w:rPr>
                <w:sz w:val="14"/>
                <w:szCs w:val="14"/>
              </w:rPr>
            </w:pPr>
            <w:r w:rsidRPr="00797B7B">
              <w:rPr>
                <w:sz w:val="14"/>
                <w:szCs w:val="14"/>
              </w:rPr>
              <w:t>Населення</w:t>
            </w:r>
          </w:p>
        </w:tc>
        <w:tc>
          <w:tcPr>
            <w:tcW w:w="3067" w:type="dxa"/>
            <w:shd w:val="clear" w:color="auto" w:fill="auto"/>
            <w:hideMark/>
          </w:tcPr>
          <w:p w:rsidR="00797B7B" w:rsidRPr="00797B7B" w:rsidRDefault="00797B7B" w:rsidP="00797B7B">
            <w:pPr>
              <w:pStyle w:val="af0"/>
              <w:rPr>
                <w:sz w:val="14"/>
                <w:szCs w:val="14"/>
              </w:rPr>
            </w:pPr>
            <w:r w:rsidRPr="00797B7B">
              <w:rPr>
                <w:sz w:val="14"/>
                <w:szCs w:val="14"/>
              </w:rPr>
              <w:t xml:space="preserve">Розвиток соціальної сфери </w:t>
            </w:r>
            <w:r w:rsidRPr="00797B7B">
              <w:rPr>
                <w:sz w:val="14"/>
                <w:szCs w:val="14"/>
                <w:lang w:val="uk-UA"/>
              </w:rPr>
              <w:t>громади</w:t>
            </w:r>
            <w:r w:rsidRPr="00797B7B">
              <w:rPr>
                <w:sz w:val="14"/>
                <w:szCs w:val="14"/>
              </w:rPr>
              <w:t>, торгової, транспортної та виробничої інфраструктури</w:t>
            </w:r>
          </w:p>
        </w:tc>
        <w:tc>
          <w:tcPr>
            <w:tcW w:w="5685" w:type="dxa"/>
            <w:shd w:val="clear" w:color="auto" w:fill="auto"/>
            <w:hideMark/>
          </w:tcPr>
          <w:p w:rsidR="00797B7B" w:rsidRPr="00797B7B" w:rsidRDefault="00797B7B" w:rsidP="00797B7B">
            <w:pPr>
              <w:pStyle w:val="af0"/>
              <w:rPr>
                <w:sz w:val="14"/>
                <w:szCs w:val="14"/>
              </w:rPr>
            </w:pPr>
            <w:r w:rsidRPr="00797B7B">
              <w:rPr>
                <w:sz w:val="14"/>
                <w:szCs w:val="14"/>
              </w:rPr>
              <w:t>Відсутні.</w:t>
            </w:r>
          </w:p>
        </w:tc>
      </w:tr>
    </w:tbl>
    <w:p w:rsidR="00797B7B" w:rsidRPr="00797B7B" w:rsidRDefault="00797B7B" w:rsidP="00797B7B">
      <w:pPr>
        <w:pStyle w:val="af0"/>
        <w:shd w:val="clear" w:color="auto" w:fill="FFFFFF"/>
        <w:spacing w:before="0" w:beforeAutospacing="0" w:after="0" w:afterAutospacing="0"/>
        <w:ind w:left="525"/>
        <w:rPr>
          <w:b/>
          <w:color w:val="000000"/>
          <w:sz w:val="18"/>
          <w:szCs w:val="18"/>
        </w:rPr>
      </w:pPr>
    </w:p>
    <w:p w:rsidR="00797B7B" w:rsidRPr="00797B7B" w:rsidRDefault="00797B7B" w:rsidP="00797B7B">
      <w:pPr>
        <w:ind w:firstLine="165"/>
        <w:jc w:val="both"/>
        <w:rPr>
          <w:rFonts w:ascii="Times New Roman" w:hAnsi="Times New Roman" w:cs="Times New Roman"/>
          <w:sz w:val="18"/>
          <w:szCs w:val="18"/>
        </w:rPr>
      </w:pPr>
      <w:r w:rsidRPr="00797B7B">
        <w:rPr>
          <w:rFonts w:ascii="Times New Roman" w:hAnsi="Times New Roman" w:cs="Times New Roman"/>
          <w:sz w:val="18"/>
          <w:szCs w:val="18"/>
        </w:rPr>
        <w:t xml:space="preserve">Впровадження в дію запропонованого акту не тягне додаткових витрат, не передбачає збільшення кадрового складу селищної ради та відповідних податкових органів. Встановлення економічно обгрунтованих розмірів податку забезпечить збільшення надходжень до місцевого бюджету. </w:t>
      </w:r>
    </w:p>
    <w:p w:rsidR="00797B7B" w:rsidRPr="00797B7B" w:rsidRDefault="00797B7B" w:rsidP="00C174BF">
      <w:pPr>
        <w:pStyle w:val="1"/>
        <w:shd w:val="clear" w:color="auto" w:fill="auto"/>
        <w:spacing w:after="180"/>
        <w:jc w:val="center"/>
        <w:rPr>
          <w:b/>
          <w:bCs/>
        </w:rPr>
      </w:pPr>
    </w:p>
    <w:p w:rsidR="00C174BF" w:rsidRPr="00797B7B" w:rsidRDefault="00C174BF" w:rsidP="00C174BF">
      <w:pPr>
        <w:pStyle w:val="1"/>
        <w:shd w:val="clear" w:color="auto" w:fill="auto"/>
        <w:spacing w:after="180"/>
        <w:jc w:val="center"/>
        <w:rPr>
          <w:sz w:val="18"/>
          <w:szCs w:val="18"/>
        </w:rPr>
      </w:pPr>
      <w:r w:rsidRPr="00797B7B">
        <w:rPr>
          <w:b/>
          <w:bCs/>
          <w:sz w:val="18"/>
          <w:szCs w:val="18"/>
        </w:rPr>
        <w:t>Тест малого підприємництва (М-Тест)</w:t>
      </w:r>
    </w:p>
    <w:p w:rsidR="00C174BF" w:rsidRPr="00797B7B" w:rsidRDefault="00C174BF" w:rsidP="00C174BF">
      <w:pPr>
        <w:pStyle w:val="1"/>
        <w:numPr>
          <w:ilvl w:val="0"/>
          <w:numId w:val="2"/>
        </w:numPr>
        <w:shd w:val="clear" w:color="auto" w:fill="auto"/>
        <w:tabs>
          <w:tab w:val="left" w:pos="735"/>
        </w:tabs>
        <w:ind w:firstLine="500"/>
        <w:jc w:val="both"/>
        <w:rPr>
          <w:sz w:val="18"/>
          <w:szCs w:val="18"/>
        </w:rPr>
      </w:pPr>
      <w:r w:rsidRPr="00797B7B">
        <w:rPr>
          <w:b/>
          <w:bCs/>
          <w:sz w:val="18"/>
          <w:szCs w:val="18"/>
        </w:rPr>
        <w:t>Консультації з представниками мікро- та малого підприємництва щодо оцінки впливу регулювання</w:t>
      </w:r>
    </w:p>
    <w:p w:rsidR="00C174BF" w:rsidRPr="00797B7B" w:rsidRDefault="00C174BF" w:rsidP="00C174BF">
      <w:pPr>
        <w:pStyle w:val="1"/>
        <w:shd w:val="clear" w:color="auto" w:fill="auto"/>
        <w:ind w:firstLine="500"/>
        <w:jc w:val="both"/>
        <w:rPr>
          <w:sz w:val="18"/>
          <w:szCs w:val="18"/>
        </w:rPr>
      </w:pPr>
      <w:r w:rsidRPr="00797B7B">
        <w:rPr>
          <w:sz w:val="18"/>
          <w:szCs w:val="1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виконання регулювання, проведено розробником у період з 15.01.2021 року по 26.02.2021 року.</w:t>
      </w:r>
    </w:p>
    <w:p w:rsidR="00C174BF" w:rsidRPr="00797B7B" w:rsidRDefault="00C174BF" w:rsidP="00C174BF">
      <w:pPr>
        <w:pStyle w:val="1"/>
        <w:shd w:val="clear" w:color="auto" w:fill="auto"/>
        <w:spacing w:after="180"/>
        <w:ind w:firstLine="500"/>
        <w:jc w:val="both"/>
        <w:rPr>
          <w:sz w:val="18"/>
          <w:szCs w:val="18"/>
        </w:rPr>
      </w:pPr>
      <w:r w:rsidRPr="00797B7B">
        <w:rPr>
          <w:sz w:val="18"/>
          <w:szCs w:val="18"/>
        </w:rPr>
        <w:t>Консультування було проведено при робочій зустрічі з суб'єктами господарювання, а також в телефонному режимі з фахівцями Державної податкової служби з метою визначення детального переліку процедур, грошових витрат та витрат часу, які понесуть суб’єкти господарювання при виконанні регулювання.</w:t>
      </w:r>
    </w:p>
    <w:tbl>
      <w:tblPr>
        <w:tblOverlap w:val="never"/>
        <w:tblW w:w="0" w:type="auto"/>
        <w:jc w:val="center"/>
        <w:tblLayout w:type="fixed"/>
        <w:tblCellMar>
          <w:left w:w="10" w:type="dxa"/>
          <w:right w:w="10" w:type="dxa"/>
        </w:tblCellMar>
        <w:tblLook w:val="0000"/>
      </w:tblPr>
      <w:tblGrid>
        <w:gridCol w:w="461"/>
        <w:gridCol w:w="2494"/>
        <w:gridCol w:w="1276"/>
        <w:gridCol w:w="2398"/>
      </w:tblGrid>
      <w:tr w:rsidR="00C174BF" w:rsidRPr="00797B7B" w:rsidTr="008B2791">
        <w:trPr>
          <w:trHeight w:hRule="exact" w:val="1611"/>
          <w:jc w:val="center"/>
        </w:trPr>
        <w:tc>
          <w:tcPr>
            <w:tcW w:w="461" w:type="dxa"/>
            <w:tcBorders>
              <w:top w:val="single" w:sz="4" w:space="0" w:color="auto"/>
              <w:left w:val="single" w:sz="4" w:space="0" w:color="auto"/>
            </w:tcBorders>
            <w:shd w:val="clear" w:color="auto" w:fill="FFFFFF"/>
          </w:tcPr>
          <w:p w:rsidR="00C174BF" w:rsidRPr="00797B7B" w:rsidRDefault="00C174BF" w:rsidP="00C174BF">
            <w:pPr>
              <w:pStyle w:val="a5"/>
              <w:shd w:val="clear" w:color="auto" w:fill="auto"/>
              <w:rPr>
                <w:sz w:val="18"/>
                <w:szCs w:val="18"/>
              </w:rPr>
            </w:pPr>
            <w:r w:rsidRPr="00797B7B">
              <w:rPr>
                <w:sz w:val="18"/>
                <w:szCs w:val="18"/>
              </w:rPr>
              <w:t>№ з/п</w:t>
            </w:r>
          </w:p>
        </w:tc>
        <w:tc>
          <w:tcPr>
            <w:tcW w:w="2494" w:type="dxa"/>
            <w:tcBorders>
              <w:top w:val="single" w:sz="4" w:space="0" w:color="auto"/>
              <w:left w:val="single" w:sz="4" w:space="0" w:color="auto"/>
            </w:tcBorders>
            <w:shd w:val="clear" w:color="auto" w:fill="FFFFFF"/>
            <w:vAlign w:val="bottom"/>
          </w:tcPr>
          <w:p w:rsidR="00C174BF" w:rsidRPr="00797B7B" w:rsidRDefault="00C174BF" w:rsidP="008B2791">
            <w:pPr>
              <w:pStyle w:val="a5"/>
              <w:shd w:val="clear" w:color="auto" w:fill="auto"/>
              <w:jc w:val="center"/>
              <w:rPr>
                <w:sz w:val="18"/>
                <w:szCs w:val="18"/>
              </w:rPr>
            </w:pPr>
            <w:r w:rsidRPr="00797B7B">
              <w:rPr>
                <w:sz w:val="18"/>
                <w:szCs w:val="18"/>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 науковців тощо)</w:t>
            </w:r>
          </w:p>
        </w:tc>
        <w:tc>
          <w:tcPr>
            <w:tcW w:w="1276" w:type="dxa"/>
            <w:tcBorders>
              <w:top w:val="single" w:sz="4" w:space="0" w:color="auto"/>
              <w:left w:val="single" w:sz="4" w:space="0" w:color="auto"/>
            </w:tcBorders>
            <w:shd w:val="clear" w:color="auto" w:fill="FFFFFF"/>
          </w:tcPr>
          <w:p w:rsidR="00C174BF" w:rsidRPr="00797B7B" w:rsidRDefault="00C174BF" w:rsidP="008B2791">
            <w:pPr>
              <w:pStyle w:val="a5"/>
              <w:shd w:val="clear" w:color="auto" w:fill="auto"/>
              <w:jc w:val="center"/>
              <w:rPr>
                <w:sz w:val="18"/>
                <w:szCs w:val="18"/>
              </w:rPr>
            </w:pPr>
            <w:r w:rsidRPr="00797B7B">
              <w:rPr>
                <w:sz w:val="18"/>
                <w:szCs w:val="18"/>
              </w:rPr>
              <w:t>Кількість учасників консультацій, осіб</w:t>
            </w:r>
          </w:p>
        </w:tc>
        <w:tc>
          <w:tcPr>
            <w:tcW w:w="2398" w:type="dxa"/>
            <w:tcBorders>
              <w:top w:val="single" w:sz="4" w:space="0" w:color="auto"/>
              <w:left w:val="single" w:sz="4" w:space="0" w:color="auto"/>
              <w:right w:val="single" w:sz="4" w:space="0" w:color="auto"/>
            </w:tcBorders>
            <w:shd w:val="clear" w:color="auto" w:fill="FFFFFF"/>
          </w:tcPr>
          <w:p w:rsidR="00C174BF" w:rsidRPr="00797B7B" w:rsidRDefault="00C174BF" w:rsidP="008B2791">
            <w:pPr>
              <w:pStyle w:val="a5"/>
              <w:shd w:val="clear" w:color="auto" w:fill="auto"/>
              <w:spacing w:line="254" w:lineRule="auto"/>
              <w:jc w:val="center"/>
              <w:rPr>
                <w:sz w:val="18"/>
                <w:szCs w:val="18"/>
              </w:rPr>
            </w:pPr>
            <w:r w:rsidRPr="00797B7B">
              <w:rPr>
                <w:sz w:val="18"/>
                <w:szCs w:val="18"/>
              </w:rPr>
              <w:t>Основні результати консультацій (опис)</w:t>
            </w:r>
          </w:p>
        </w:tc>
      </w:tr>
      <w:tr w:rsidR="00C174BF" w:rsidRPr="00797B7B" w:rsidTr="008B2791">
        <w:trPr>
          <w:trHeight w:hRule="exact" w:val="699"/>
          <w:jc w:val="center"/>
        </w:trPr>
        <w:tc>
          <w:tcPr>
            <w:tcW w:w="461" w:type="dxa"/>
            <w:tcBorders>
              <w:top w:val="single" w:sz="4" w:space="0" w:color="auto"/>
              <w:left w:val="single" w:sz="4" w:space="0" w:color="auto"/>
            </w:tcBorders>
            <w:shd w:val="clear" w:color="auto" w:fill="FFFFFF"/>
          </w:tcPr>
          <w:p w:rsidR="00C174BF" w:rsidRPr="00797B7B" w:rsidRDefault="00C174BF" w:rsidP="008B2791">
            <w:pPr>
              <w:pStyle w:val="a5"/>
              <w:shd w:val="clear" w:color="auto" w:fill="auto"/>
              <w:jc w:val="center"/>
              <w:rPr>
                <w:sz w:val="18"/>
                <w:szCs w:val="18"/>
              </w:rPr>
            </w:pPr>
            <w:r w:rsidRPr="00797B7B">
              <w:rPr>
                <w:sz w:val="18"/>
                <w:szCs w:val="18"/>
              </w:rPr>
              <w:t>1</w:t>
            </w:r>
            <w:r w:rsidR="008B2791" w:rsidRPr="00797B7B">
              <w:rPr>
                <w:sz w:val="18"/>
                <w:szCs w:val="18"/>
              </w:rPr>
              <w:t>.</w:t>
            </w:r>
          </w:p>
        </w:tc>
        <w:tc>
          <w:tcPr>
            <w:tcW w:w="2494" w:type="dxa"/>
            <w:tcBorders>
              <w:top w:val="single" w:sz="4" w:space="0" w:color="auto"/>
              <w:left w:val="single" w:sz="4" w:space="0" w:color="auto"/>
            </w:tcBorders>
            <w:shd w:val="clear" w:color="auto" w:fill="FFFFFF"/>
            <w:vAlign w:val="bottom"/>
          </w:tcPr>
          <w:p w:rsidR="00C174BF" w:rsidRPr="00797B7B" w:rsidRDefault="00C174BF" w:rsidP="00C174BF">
            <w:pPr>
              <w:pStyle w:val="a5"/>
              <w:shd w:val="clear" w:color="auto" w:fill="auto"/>
              <w:spacing w:line="252" w:lineRule="auto"/>
              <w:rPr>
                <w:sz w:val="18"/>
                <w:szCs w:val="18"/>
              </w:rPr>
            </w:pPr>
            <w:r w:rsidRPr="00797B7B">
              <w:rPr>
                <w:sz w:val="18"/>
                <w:szCs w:val="18"/>
              </w:rPr>
              <w:t>Робочі зустрічі з суб'єктами господарювання</w:t>
            </w:r>
          </w:p>
        </w:tc>
        <w:tc>
          <w:tcPr>
            <w:tcW w:w="1276" w:type="dxa"/>
            <w:tcBorders>
              <w:top w:val="single" w:sz="4" w:space="0" w:color="auto"/>
              <w:left w:val="single" w:sz="4" w:space="0" w:color="auto"/>
            </w:tcBorders>
            <w:shd w:val="clear" w:color="auto" w:fill="FFFFFF"/>
          </w:tcPr>
          <w:p w:rsidR="00C174BF" w:rsidRPr="00797B7B" w:rsidRDefault="00C174BF" w:rsidP="008B2791">
            <w:pPr>
              <w:pStyle w:val="a5"/>
              <w:shd w:val="clear" w:color="auto" w:fill="auto"/>
              <w:jc w:val="center"/>
              <w:rPr>
                <w:sz w:val="18"/>
                <w:szCs w:val="18"/>
              </w:rPr>
            </w:pPr>
            <w:r w:rsidRPr="00797B7B">
              <w:rPr>
                <w:sz w:val="18"/>
                <w:szCs w:val="18"/>
              </w:rPr>
              <w:t>2</w:t>
            </w:r>
          </w:p>
        </w:tc>
        <w:tc>
          <w:tcPr>
            <w:tcW w:w="2398" w:type="dxa"/>
            <w:tcBorders>
              <w:top w:val="single" w:sz="4" w:space="0" w:color="auto"/>
              <w:left w:val="single" w:sz="4" w:space="0" w:color="auto"/>
              <w:right w:val="single" w:sz="4" w:space="0" w:color="auto"/>
            </w:tcBorders>
            <w:shd w:val="clear" w:color="auto" w:fill="FFFFFF"/>
            <w:vAlign w:val="bottom"/>
          </w:tcPr>
          <w:p w:rsidR="00C174BF" w:rsidRPr="00797B7B" w:rsidRDefault="00C174BF" w:rsidP="00C174BF">
            <w:pPr>
              <w:pStyle w:val="a5"/>
              <w:shd w:val="clear" w:color="auto" w:fill="auto"/>
              <w:rPr>
                <w:sz w:val="18"/>
                <w:szCs w:val="18"/>
              </w:rPr>
            </w:pPr>
            <w:r w:rsidRPr="00797B7B">
              <w:rPr>
                <w:sz w:val="18"/>
                <w:szCs w:val="18"/>
              </w:rPr>
              <w:t>Отримано інформацію від СПД про витрати часу та коштів на виконання регулювання</w:t>
            </w:r>
          </w:p>
        </w:tc>
      </w:tr>
      <w:tr w:rsidR="00C174BF" w:rsidRPr="00797B7B" w:rsidTr="005B67B0">
        <w:trPr>
          <w:trHeight w:hRule="exact" w:val="571"/>
          <w:jc w:val="center"/>
        </w:trPr>
        <w:tc>
          <w:tcPr>
            <w:tcW w:w="461" w:type="dxa"/>
            <w:tcBorders>
              <w:top w:val="single" w:sz="4" w:space="0" w:color="auto"/>
              <w:left w:val="single" w:sz="4" w:space="0" w:color="auto"/>
              <w:bottom w:val="single" w:sz="4" w:space="0" w:color="auto"/>
            </w:tcBorders>
            <w:shd w:val="clear" w:color="auto" w:fill="FFFFFF"/>
          </w:tcPr>
          <w:p w:rsidR="00C174BF" w:rsidRPr="00797B7B" w:rsidRDefault="00C174BF" w:rsidP="008B2791">
            <w:pPr>
              <w:pStyle w:val="a5"/>
              <w:shd w:val="clear" w:color="auto" w:fill="auto"/>
              <w:jc w:val="center"/>
              <w:rPr>
                <w:sz w:val="18"/>
                <w:szCs w:val="18"/>
              </w:rPr>
            </w:pPr>
            <w:r w:rsidRPr="00797B7B">
              <w:rPr>
                <w:sz w:val="18"/>
                <w:szCs w:val="18"/>
              </w:rPr>
              <w:t>2.</w:t>
            </w:r>
          </w:p>
        </w:tc>
        <w:tc>
          <w:tcPr>
            <w:tcW w:w="2494" w:type="dxa"/>
            <w:tcBorders>
              <w:top w:val="single" w:sz="4" w:space="0" w:color="auto"/>
              <w:left w:val="single" w:sz="4" w:space="0" w:color="auto"/>
              <w:bottom w:val="single" w:sz="4" w:space="0" w:color="auto"/>
            </w:tcBorders>
            <w:shd w:val="clear" w:color="auto" w:fill="FFFFFF"/>
            <w:vAlign w:val="bottom"/>
          </w:tcPr>
          <w:p w:rsidR="00C174BF" w:rsidRPr="00797B7B" w:rsidRDefault="00C174BF" w:rsidP="00C174BF">
            <w:pPr>
              <w:pStyle w:val="a5"/>
              <w:shd w:val="clear" w:color="auto" w:fill="auto"/>
              <w:spacing w:line="254" w:lineRule="auto"/>
              <w:rPr>
                <w:sz w:val="18"/>
                <w:szCs w:val="18"/>
              </w:rPr>
            </w:pPr>
            <w:r w:rsidRPr="00797B7B">
              <w:rPr>
                <w:sz w:val="18"/>
                <w:szCs w:val="18"/>
              </w:rPr>
              <w:t>Телефонні запити до фахівців Державної податкової служби</w:t>
            </w:r>
          </w:p>
        </w:tc>
        <w:tc>
          <w:tcPr>
            <w:tcW w:w="1276" w:type="dxa"/>
            <w:tcBorders>
              <w:top w:val="single" w:sz="4" w:space="0" w:color="auto"/>
              <w:left w:val="single" w:sz="4" w:space="0" w:color="auto"/>
              <w:bottom w:val="single" w:sz="4" w:space="0" w:color="auto"/>
            </w:tcBorders>
            <w:shd w:val="clear" w:color="auto" w:fill="FFFFFF"/>
          </w:tcPr>
          <w:p w:rsidR="00C174BF" w:rsidRPr="00797B7B" w:rsidRDefault="00C174BF" w:rsidP="008B2791">
            <w:pPr>
              <w:pStyle w:val="a5"/>
              <w:shd w:val="clear" w:color="auto" w:fill="auto"/>
              <w:jc w:val="center"/>
              <w:rPr>
                <w:sz w:val="18"/>
                <w:szCs w:val="18"/>
              </w:rPr>
            </w:pPr>
            <w:r w:rsidRPr="00797B7B">
              <w:rPr>
                <w:sz w:val="18"/>
                <w:szCs w:val="18"/>
              </w:rPr>
              <w:t>2</w:t>
            </w:r>
          </w:p>
        </w:tc>
        <w:tc>
          <w:tcPr>
            <w:tcW w:w="2398" w:type="dxa"/>
            <w:tcBorders>
              <w:top w:val="single" w:sz="4" w:space="0" w:color="auto"/>
              <w:left w:val="single" w:sz="4" w:space="0" w:color="auto"/>
              <w:bottom w:val="single" w:sz="4" w:space="0" w:color="auto"/>
              <w:right w:val="single" w:sz="4" w:space="0" w:color="auto"/>
            </w:tcBorders>
            <w:shd w:val="clear" w:color="auto" w:fill="FFFFFF"/>
            <w:vAlign w:val="bottom"/>
          </w:tcPr>
          <w:p w:rsidR="00C174BF" w:rsidRPr="00797B7B" w:rsidRDefault="00C174BF" w:rsidP="00C174BF">
            <w:pPr>
              <w:pStyle w:val="a5"/>
              <w:shd w:val="clear" w:color="auto" w:fill="auto"/>
              <w:spacing w:line="252" w:lineRule="auto"/>
              <w:rPr>
                <w:sz w:val="18"/>
                <w:szCs w:val="18"/>
              </w:rPr>
            </w:pPr>
            <w:r w:rsidRPr="00797B7B">
              <w:rPr>
                <w:sz w:val="18"/>
                <w:szCs w:val="18"/>
              </w:rPr>
              <w:t>Уточнення процедур, здійснення яких необхідне для виконання регулювання</w:t>
            </w:r>
          </w:p>
        </w:tc>
      </w:tr>
    </w:tbl>
    <w:p w:rsidR="00C174BF" w:rsidRPr="00797B7B" w:rsidRDefault="00C174BF" w:rsidP="00C174BF">
      <w:pPr>
        <w:spacing w:after="179" w:line="1" w:lineRule="exact"/>
        <w:rPr>
          <w:sz w:val="18"/>
          <w:szCs w:val="18"/>
        </w:rPr>
      </w:pPr>
    </w:p>
    <w:p w:rsidR="00C174BF" w:rsidRPr="00797B7B" w:rsidRDefault="00C174BF" w:rsidP="00C174BF">
      <w:pPr>
        <w:pStyle w:val="1"/>
        <w:numPr>
          <w:ilvl w:val="0"/>
          <w:numId w:val="2"/>
        </w:numPr>
        <w:shd w:val="clear" w:color="auto" w:fill="auto"/>
        <w:tabs>
          <w:tab w:val="left" w:pos="730"/>
        </w:tabs>
        <w:ind w:firstLine="500"/>
        <w:jc w:val="both"/>
        <w:rPr>
          <w:sz w:val="18"/>
          <w:szCs w:val="18"/>
        </w:rPr>
      </w:pPr>
      <w:r w:rsidRPr="00797B7B">
        <w:rPr>
          <w:b/>
          <w:sz w:val="18"/>
          <w:szCs w:val="18"/>
        </w:rPr>
        <w:t>Вимірювання впливу регулювання на суб’єктів малого підприємництва</w:t>
      </w:r>
      <w:r w:rsidRPr="00797B7B">
        <w:rPr>
          <w:sz w:val="18"/>
          <w:szCs w:val="18"/>
        </w:rPr>
        <w:t xml:space="preserve"> </w:t>
      </w:r>
      <w:r w:rsidRPr="00797B7B">
        <w:rPr>
          <w:sz w:val="18"/>
          <w:szCs w:val="18"/>
        </w:rPr>
        <w:lastRenderedPageBreak/>
        <w:t>(мікро- та малі):</w:t>
      </w:r>
    </w:p>
    <w:p w:rsidR="00C174BF" w:rsidRPr="00797B7B" w:rsidRDefault="00C174BF" w:rsidP="00C174BF">
      <w:pPr>
        <w:pStyle w:val="1"/>
        <w:numPr>
          <w:ilvl w:val="0"/>
          <w:numId w:val="3"/>
        </w:numPr>
        <w:shd w:val="clear" w:color="auto" w:fill="auto"/>
        <w:tabs>
          <w:tab w:val="left" w:pos="183"/>
        </w:tabs>
        <w:jc w:val="both"/>
        <w:rPr>
          <w:sz w:val="18"/>
          <w:szCs w:val="18"/>
        </w:rPr>
      </w:pPr>
      <w:r w:rsidRPr="00797B7B">
        <w:rPr>
          <w:sz w:val="18"/>
          <w:szCs w:val="18"/>
        </w:rPr>
        <w:t xml:space="preserve">кількість суб’єктів малого та мікропідприємництва. на яких поширюється регулювання: </w:t>
      </w:r>
      <w:r w:rsidR="008B2791" w:rsidRPr="00797B7B">
        <w:rPr>
          <w:sz w:val="18"/>
          <w:szCs w:val="18"/>
        </w:rPr>
        <w:t>420</w:t>
      </w:r>
      <w:r w:rsidRPr="00797B7B">
        <w:rPr>
          <w:sz w:val="18"/>
          <w:szCs w:val="18"/>
        </w:rPr>
        <w:t xml:space="preserve">, утому числі мікропідприємництва </w:t>
      </w:r>
      <w:r w:rsidR="008B2791" w:rsidRPr="00797B7B">
        <w:rPr>
          <w:sz w:val="18"/>
          <w:szCs w:val="18"/>
        </w:rPr>
        <w:t>399:</w:t>
      </w:r>
    </w:p>
    <w:p w:rsidR="00C174BF" w:rsidRPr="00797B7B" w:rsidRDefault="00C174BF" w:rsidP="00C174BF">
      <w:pPr>
        <w:pStyle w:val="1"/>
        <w:numPr>
          <w:ilvl w:val="0"/>
          <w:numId w:val="3"/>
        </w:numPr>
        <w:shd w:val="clear" w:color="auto" w:fill="auto"/>
        <w:tabs>
          <w:tab w:val="left" w:pos="183"/>
        </w:tabs>
        <w:jc w:val="both"/>
        <w:rPr>
          <w:sz w:val="18"/>
          <w:szCs w:val="18"/>
        </w:rPr>
      </w:pPr>
      <w:r w:rsidRPr="00797B7B">
        <w:rPr>
          <w:sz w:val="18"/>
          <w:szCs w:val="18"/>
        </w:rPr>
        <w:t xml:space="preserve">питома вага суб’єктів малого та мікропідприємництва у загальній кількості суб'єктів господарювання, на яких проблема справляє вплив, </w:t>
      </w:r>
      <w:r w:rsidR="008B2791" w:rsidRPr="00797B7B">
        <w:rPr>
          <w:sz w:val="18"/>
          <w:szCs w:val="18"/>
        </w:rPr>
        <w:t>98,9%</w:t>
      </w:r>
      <w:r w:rsidRPr="00797B7B">
        <w:rPr>
          <w:sz w:val="18"/>
          <w:szCs w:val="18"/>
        </w:rPr>
        <w:t xml:space="preserve"> у тому числі мікропідприємництва </w:t>
      </w:r>
      <w:r w:rsidR="008B2791" w:rsidRPr="00797B7B">
        <w:rPr>
          <w:sz w:val="18"/>
          <w:szCs w:val="18"/>
        </w:rPr>
        <w:t>–</w:t>
      </w:r>
      <w:r w:rsidRPr="00797B7B">
        <w:rPr>
          <w:sz w:val="18"/>
          <w:szCs w:val="18"/>
        </w:rPr>
        <w:t xml:space="preserve"> </w:t>
      </w:r>
      <w:r w:rsidR="008B2791" w:rsidRPr="00797B7B">
        <w:rPr>
          <w:sz w:val="18"/>
          <w:szCs w:val="18"/>
        </w:rPr>
        <w:t>94,1</w:t>
      </w:r>
      <w:r w:rsidRPr="00797B7B">
        <w:rPr>
          <w:sz w:val="18"/>
          <w:szCs w:val="18"/>
        </w:rPr>
        <w:t xml:space="preserve"> %.</w:t>
      </w:r>
    </w:p>
    <w:p w:rsidR="00C174BF" w:rsidRPr="00797B7B" w:rsidRDefault="00C174BF" w:rsidP="00C174BF">
      <w:pPr>
        <w:pStyle w:val="1"/>
        <w:shd w:val="clear" w:color="auto" w:fill="auto"/>
        <w:spacing w:after="80"/>
        <w:ind w:firstLine="500"/>
        <w:jc w:val="both"/>
        <w:rPr>
          <w:sz w:val="18"/>
          <w:szCs w:val="18"/>
        </w:rPr>
      </w:pPr>
      <w:r w:rsidRPr="00797B7B">
        <w:rPr>
          <w:sz w:val="18"/>
          <w:szCs w:val="18"/>
        </w:rPr>
        <w:t>Джерело: дані Державної податкової служби (Чорноморське управління ГУ ДПС в Одеській області).</w:t>
      </w:r>
    </w:p>
    <w:p w:rsidR="008B2791" w:rsidRPr="00797B7B" w:rsidRDefault="008B2791" w:rsidP="008B2791">
      <w:pPr>
        <w:pStyle w:val="1"/>
        <w:shd w:val="clear" w:color="auto" w:fill="auto"/>
        <w:spacing w:after="180"/>
        <w:ind w:firstLine="480"/>
        <w:jc w:val="both"/>
        <w:rPr>
          <w:sz w:val="18"/>
          <w:szCs w:val="18"/>
        </w:rPr>
      </w:pPr>
      <w:r w:rsidRPr="00797B7B">
        <w:rPr>
          <w:b/>
          <w:bCs/>
          <w:sz w:val="18"/>
          <w:szCs w:val="18"/>
        </w:rPr>
        <w:t>3. Розрахунок витрат суб’єктів малого підприємництва, що виникають на виконання вимог регулювання</w:t>
      </w:r>
    </w:p>
    <w:tbl>
      <w:tblPr>
        <w:tblOverlap w:val="never"/>
        <w:tblW w:w="0" w:type="auto"/>
        <w:jc w:val="center"/>
        <w:tblLayout w:type="fixed"/>
        <w:tblCellMar>
          <w:left w:w="10" w:type="dxa"/>
          <w:right w:w="10" w:type="dxa"/>
        </w:tblCellMar>
        <w:tblLook w:val="0000"/>
      </w:tblPr>
      <w:tblGrid>
        <w:gridCol w:w="490"/>
        <w:gridCol w:w="77"/>
        <w:gridCol w:w="3086"/>
        <w:gridCol w:w="1157"/>
        <w:gridCol w:w="744"/>
        <w:gridCol w:w="1118"/>
      </w:tblGrid>
      <w:tr w:rsidR="008B2791" w:rsidRPr="00797B7B" w:rsidTr="0083687F">
        <w:trPr>
          <w:trHeight w:hRule="exact" w:val="1009"/>
          <w:jc w:val="center"/>
        </w:trPr>
        <w:tc>
          <w:tcPr>
            <w:tcW w:w="567" w:type="dxa"/>
            <w:gridSpan w:val="2"/>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center"/>
              <w:rPr>
                <w:sz w:val="18"/>
                <w:szCs w:val="18"/>
              </w:rPr>
            </w:pPr>
            <w:r w:rsidRPr="00797B7B">
              <w:rPr>
                <w:sz w:val="18"/>
                <w:szCs w:val="18"/>
              </w:rPr>
              <w:t>№ п/ п</w:t>
            </w:r>
          </w:p>
        </w:tc>
        <w:tc>
          <w:tcPr>
            <w:tcW w:w="3086"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Найменування оцінки</w:t>
            </w:r>
          </w:p>
        </w:tc>
        <w:tc>
          <w:tcPr>
            <w:tcW w:w="1157" w:type="dxa"/>
            <w:tcBorders>
              <w:top w:val="single" w:sz="4" w:space="0" w:color="auto"/>
              <w:left w:val="single" w:sz="4" w:space="0" w:color="auto"/>
            </w:tcBorders>
            <w:shd w:val="clear" w:color="auto" w:fill="FFFFFF"/>
            <w:vAlign w:val="bottom"/>
          </w:tcPr>
          <w:p w:rsidR="008B2791" w:rsidRPr="00797B7B" w:rsidRDefault="008B2791" w:rsidP="008B2791">
            <w:pPr>
              <w:pStyle w:val="a5"/>
              <w:shd w:val="clear" w:color="auto" w:fill="auto"/>
              <w:rPr>
                <w:sz w:val="18"/>
                <w:szCs w:val="18"/>
              </w:rPr>
            </w:pPr>
            <w:r w:rsidRPr="00797B7B">
              <w:rPr>
                <w:sz w:val="18"/>
                <w:szCs w:val="18"/>
              </w:rPr>
              <w:t>У перший рік (стартовий рік впровадження</w:t>
            </w:r>
          </w:p>
          <w:p w:rsidR="008B2791" w:rsidRPr="00797B7B" w:rsidRDefault="008B2791" w:rsidP="008B2791">
            <w:pPr>
              <w:pStyle w:val="a5"/>
              <w:shd w:val="clear" w:color="auto" w:fill="auto"/>
              <w:spacing w:line="288" w:lineRule="auto"/>
              <w:rPr>
                <w:sz w:val="18"/>
                <w:szCs w:val="18"/>
              </w:rPr>
            </w:pPr>
            <w:r w:rsidRPr="00797B7B">
              <w:rPr>
                <w:sz w:val="18"/>
                <w:szCs w:val="18"/>
              </w:rPr>
              <w:t>регулювання )</w:t>
            </w:r>
          </w:p>
        </w:tc>
        <w:tc>
          <w:tcPr>
            <w:tcW w:w="744"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Періо</w:t>
            </w:r>
            <w:r w:rsidRPr="00797B7B">
              <w:rPr>
                <w:sz w:val="18"/>
                <w:szCs w:val="18"/>
              </w:rPr>
              <w:softHyphen/>
              <w:t>дичні (за нас</w:t>
            </w:r>
            <w:r w:rsidRPr="00797B7B">
              <w:rPr>
                <w:sz w:val="18"/>
                <w:szCs w:val="18"/>
              </w:rPr>
              <w:softHyphen/>
              <w:t>тупний рік)</w:t>
            </w:r>
          </w:p>
        </w:tc>
        <w:tc>
          <w:tcPr>
            <w:tcW w:w="1118" w:type="dxa"/>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spacing w:line="254" w:lineRule="auto"/>
              <w:jc w:val="both"/>
              <w:rPr>
                <w:sz w:val="18"/>
                <w:szCs w:val="18"/>
              </w:rPr>
            </w:pPr>
            <w:r w:rsidRPr="00797B7B">
              <w:rPr>
                <w:sz w:val="18"/>
                <w:szCs w:val="18"/>
              </w:rPr>
              <w:t>Витрати за 5 років</w:t>
            </w:r>
          </w:p>
        </w:tc>
      </w:tr>
      <w:tr w:rsidR="008B2791" w:rsidRPr="00797B7B" w:rsidTr="00BC17D4">
        <w:trPr>
          <w:trHeight w:hRule="exact" w:val="398"/>
          <w:jc w:val="center"/>
        </w:trPr>
        <w:tc>
          <w:tcPr>
            <w:tcW w:w="667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B2791" w:rsidRPr="00797B7B" w:rsidRDefault="008B2791" w:rsidP="008B2791">
            <w:pPr>
              <w:pStyle w:val="a5"/>
              <w:shd w:val="clear" w:color="auto" w:fill="auto"/>
              <w:rPr>
                <w:sz w:val="18"/>
                <w:szCs w:val="18"/>
              </w:rPr>
            </w:pPr>
            <w:r w:rsidRPr="00797B7B">
              <w:rPr>
                <w:sz w:val="18"/>
                <w:szCs w:val="18"/>
              </w:rPr>
              <w:t>Це регулювання є разовим, тому в рамках використання методики стандартних витрат розрахунок здійснюється для разового застосування процедур (на один рік)</w:t>
            </w:r>
          </w:p>
        </w:tc>
      </w:tr>
      <w:tr w:rsidR="008B2791" w:rsidRPr="00797B7B" w:rsidTr="00BC17D4">
        <w:trPr>
          <w:trHeight w:hRule="exact" w:val="526"/>
          <w:jc w:val="center"/>
        </w:trPr>
        <w:tc>
          <w:tcPr>
            <w:tcW w:w="3653" w:type="dxa"/>
            <w:gridSpan w:val="3"/>
            <w:tcBorders>
              <w:top w:val="single" w:sz="4" w:space="0" w:color="auto"/>
              <w:left w:val="single" w:sz="4" w:space="0" w:color="auto"/>
              <w:bottom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1. Оцінка «прямих» витрат суб’єктів малого підприємництва на виконання регулювання</w:t>
            </w:r>
          </w:p>
        </w:tc>
        <w:tc>
          <w:tcPr>
            <w:tcW w:w="3019" w:type="dxa"/>
            <w:gridSpan w:val="3"/>
            <w:tcBorders>
              <w:top w:val="single" w:sz="4" w:space="0" w:color="auto"/>
              <w:left w:val="single" w:sz="4" w:space="0" w:color="auto"/>
              <w:bottom w:val="single" w:sz="4" w:space="0" w:color="auto"/>
              <w:right w:val="single" w:sz="4" w:space="0" w:color="auto"/>
            </w:tcBorders>
            <w:shd w:val="clear" w:color="auto" w:fill="FFFFFF"/>
          </w:tcPr>
          <w:p w:rsidR="008B2791" w:rsidRPr="00797B7B" w:rsidRDefault="008B2791" w:rsidP="008B2791">
            <w:pPr>
              <w:pStyle w:val="a5"/>
              <w:shd w:val="clear" w:color="auto" w:fill="auto"/>
              <w:spacing w:line="254" w:lineRule="auto"/>
              <w:rPr>
                <w:sz w:val="18"/>
                <w:szCs w:val="18"/>
              </w:rPr>
            </w:pPr>
            <w:r w:rsidRPr="00797B7B">
              <w:rPr>
                <w:sz w:val="18"/>
                <w:szCs w:val="18"/>
              </w:rPr>
              <w:t>Витрати на обладнання або інші прямі витрати регулюванням не вимагається</w:t>
            </w:r>
          </w:p>
        </w:tc>
      </w:tr>
      <w:tr w:rsidR="008B2791" w:rsidRPr="00797B7B" w:rsidTr="00BC17D4">
        <w:trPr>
          <w:trHeight w:hRule="exact" w:val="638"/>
          <w:jc w:val="center"/>
        </w:trPr>
        <w:tc>
          <w:tcPr>
            <w:tcW w:w="490"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1</w:t>
            </w:r>
          </w:p>
        </w:tc>
        <w:tc>
          <w:tcPr>
            <w:tcW w:w="3163" w:type="dxa"/>
            <w:gridSpan w:val="2"/>
            <w:tcBorders>
              <w:top w:val="single" w:sz="4" w:space="0" w:color="auto"/>
              <w:left w:val="single" w:sz="4" w:space="0" w:color="auto"/>
            </w:tcBorders>
            <w:shd w:val="clear" w:color="auto" w:fill="FFFFFF"/>
            <w:vAlign w:val="bottom"/>
          </w:tcPr>
          <w:p w:rsidR="008B2791" w:rsidRPr="00797B7B" w:rsidRDefault="008B2791" w:rsidP="008B2791">
            <w:pPr>
              <w:pStyle w:val="a5"/>
              <w:shd w:val="clear" w:color="auto" w:fill="auto"/>
              <w:spacing w:line="252" w:lineRule="auto"/>
              <w:rPr>
                <w:sz w:val="18"/>
                <w:szCs w:val="18"/>
              </w:rPr>
            </w:pPr>
            <w:r w:rsidRPr="00797B7B">
              <w:rPr>
                <w:sz w:val="18"/>
                <w:szCs w:val="18"/>
              </w:rPr>
              <w:t>Процедура придбання необхідного обладнання (пристроїв, машин, механізмів) - вартість обладнання</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0.0</w:t>
            </w:r>
          </w:p>
        </w:tc>
      </w:tr>
      <w:tr w:rsidR="008B2791" w:rsidRPr="00797B7B" w:rsidTr="008B2791">
        <w:trPr>
          <w:trHeight w:hRule="exact" w:val="806"/>
          <w:jc w:val="center"/>
        </w:trPr>
        <w:tc>
          <w:tcPr>
            <w:tcW w:w="490"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2</w:t>
            </w:r>
          </w:p>
        </w:tc>
        <w:tc>
          <w:tcPr>
            <w:tcW w:w="3163" w:type="dxa"/>
            <w:gridSpan w:val="2"/>
            <w:tcBorders>
              <w:top w:val="single" w:sz="4" w:space="0" w:color="auto"/>
              <w:left w:val="single" w:sz="4" w:space="0" w:color="auto"/>
            </w:tcBorders>
            <w:shd w:val="clear" w:color="auto" w:fill="FFFFFF"/>
            <w:vAlign w:val="bottom"/>
          </w:tcPr>
          <w:p w:rsidR="008B2791" w:rsidRPr="00797B7B" w:rsidRDefault="008B2791" w:rsidP="008B2791">
            <w:pPr>
              <w:pStyle w:val="a5"/>
              <w:shd w:val="clear" w:color="auto" w:fill="auto"/>
              <w:rPr>
                <w:sz w:val="18"/>
                <w:szCs w:val="18"/>
              </w:rPr>
            </w:pPr>
            <w:r w:rsidRPr="00797B7B">
              <w:rPr>
                <w:sz w:val="18"/>
                <w:szCs w:val="18"/>
              </w:rPr>
              <w:t>Процедура повірки та/або постановки на відповідний облік у визначеному органі державної влади чи місцевого самоврядування</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0.0</w:t>
            </w:r>
          </w:p>
        </w:tc>
      </w:tr>
      <w:tr w:rsidR="008B2791" w:rsidRPr="00797B7B" w:rsidTr="008B2791">
        <w:trPr>
          <w:trHeight w:hRule="exact" w:val="648"/>
          <w:jc w:val="center"/>
        </w:trPr>
        <w:tc>
          <w:tcPr>
            <w:tcW w:w="490" w:type="dxa"/>
            <w:tcBorders>
              <w:top w:val="single" w:sz="4" w:space="0" w:color="auto"/>
              <w:left w:val="single" w:sz="4" w:space="0" w:color="auto"/>
            </w:tcBorders>
            <w:shd w:val="clear" w:color="auto" w:fill="FFFFFF"/>
          </w:tcPr>
          <w:p w:rsidR="008B2791" w:rsidRPr="00797B7B" w:rsidRDefault="0083687F" w:rsidP="008B2791">
            <w:pPr>
              <w:rPr>
                <w:sz w:val="18"/>
                <w:szCs w:val="18"/>
              </w:rPr>
            </w:pPr>
            <w:r w:rsidRPr="00797B7B">
              <w:rPr>
                <w:sz w:val="18"/>
                <w:szCs w:val="18"/>
              </w:rPr>
              <w:t>3</w:t>
            </w:r>
          </w:p>
        </w:tc>
        <w:tc>
          <w:tcPr>
            <w:tcW w:w="3163" w:type="dxa"/>
            <w:gridSpan w:val="2"/>
            <w:tcBorders>
              <w:top w:val="single" w:sz="4" w:space="0" w:color="auto"/>
              <w:lef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Процедури експлуатації обладнання (експлуатаційні виграти - витратні матеріали)</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0.0</w:t>
            </w:r>
          </w:p>
        </w:tc>
      </w:tr>
      <w:tr w:rsidR="008B2791" w:rsidRPr="00797B7B" w:rsidTr="008B2791">
        <w:trPr>
          <w:trHeight w:hRule="exact" w:val="461"/>
          <w:jc w:val="center"/>
        </w:trPr>
        <w:tc>
          <w:tcPr>
            <w:tcW w:w="490"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4</w:t>
            </w:r>
          </w:p>
        </w:tc>
        <w:tc>
          <w:tcPr>
            <w:tcW w:w="3163" w:type="dxa"/>
            <w:gridSpan w:val="2"/>
            <w:tcBorders>
              <w:top w:val="single" w:sz="4" w:space="0" w:color="auto"/>
              <w:lef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Процедури обслуговув</w:t>
            </w:r>
            <w:r w:rsidR="005B67B0" w:rsidRPr="00797B7B">
              <w:rPr>
                <w:sz w:val="18"/>
                <w:szCs w:val="18"/>
              </w:rPr>
              <w:t>ання облад</w:t>
            </w:r>
            <w:r w:rsidR="005B67B0" w:rsidRPr="00797B7B">
              <w:rPr>
                <w:sz w:val="18"/>
                <w:szCs w:val="18"/>
              </w:rPr>
              <w:softHyphen/>
              <w:t>нання (технічне обсл</w:t>
            </w:r>
            <w:r w:rsidRPr="00797B7B">
              <w:rPr>
                <w:sz w:val="18"/>
                <w:szCs w:val="18"/>
              </w:rPr>
              <w:t>уговування)</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0.0</w:t>
            </w:r>
          </w:p>
        </w:tc>
      </w:tr>
      <w:tr w:rsidR="008B2791" w:rsidRPr="00797B7B" w:rsidTr="0083687F">
        <w:trPr>
          <w:trHeight w:hRule="exact" w:val="367"/>
          <w:jc w:val="center"/>
        </w:trPr>
        <w:tc>
          <w:tcPr>
            <w:tcW w:w="490"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5</w:t>
            </w:r>
          </w:p>
          <w:p w:rsidR="008B2791" w:rsidRPr="00797B7B" w:rsidRDefault="008B2791" w:rsidP="008B2791">
            <w:pPr>
              <w:pStyle w:val="a5"/>
              <w:shd w:val="clear" w:color="auto" w:fill="auto"/>
              <w:jc w:val="both"/>
              <w:rPr>
                <w:sz w:val="18"/>
                <w:szCs w:val="18"/>
              </w:rPr>
            </w:pPr>
          </w:p>
        </w:tc>
        <w:tc>
          <w:tcPr>
            <w:tcW w:w="3163" w:type="dxa"/>
            <w:gridSpan w:val="2"/>
            <w:tcBorders>
              <w:top w:val="single" w:sz="4" w:space="0" w:color="auto"/>
              <w:left w:val="single" w:sz="4" w:space="0" w:color="auto"/>
            </w:tcBorders>
            <w:shd w:val="clear" w:color="auto" w:fill="FFFFFF"/>
            <w:vAlign w:val="bottom"/>
          </w:tcPr>
          <w:p w:rsidR="0083687F" w:rsidRPr="00797B7B" w:rsidRDefault="008B2791" w:rsidP="0083687F">
            <w:pPr>
              <w:pStyle w:val="a5"/>
              <w:shd w:val="clear" w:color="auto" w:fill="auto"/>
              <w:spacing w:line="254" w:lineRule="auto"/>
              <w:rPr>
                <w:sz w:val="18"/>
                <w:szCs w:val="18"/>
              </w:rPr>
            </w:pPr>
            <w:r w:rsidRPr="00797B7B">
              <w:rPr>
                <w:sz w:val="18"/>
                <w:szCs w:val="18"/>
              </w:rPr>
              <w:t xml:space="preserve">Інші процедури, в тому числі: </w:t>
            </w:r>
          </w:p>
          <w:p w:rsidR="008B2791" w:rsidRPr="00797B7B" w:rsidRDefault="008B2791" w:rsidP="008B2791">
            <w:pPr>
              <w:pStyle w:val="a5"/>
              <w:shd w:val="clear" w:color="auto" w:fill="auto"/>
              <w:spacing w:line="254" w:lineRule="auto"/>
              <w:rPr>
                <w:sz w:val="18"/>
                <w:szCs w:val="18"/>
              </w:rPr>
            </w:pPr>
          </w:p>
        </w:tc>
        <w:tc>
          <w:tcPr>
            <w:tcW w:w="3019" w:type="dxa"/>
            <w:gridSpan w:val="3"/>
            <w:tcBorders>
              <w:top w:val="single" w:sz="4" w:space="0" w:color="auto"/>
              <w:left w:val="single" w:sz="4" w:space="0" w:color="auto"/>
              <w:right w:val="single" w:sz="4" w:space="0" w:color="auto"/>
            </w:tcBorders>
            <w:shd w:val="clear" w:color="auto" w:fill="FFFFFF"/>
            <w:vAlign w:val="center"/>
          </w:tcPr>
          <w:p w:rsidR="008B2791" w:rsidRPr="00797B7B" w:rsidRDefault="008B2791" w:rsidP="008B2791">
            <w:pPr>
              <w:pStyle w:val="a5"/>
              <w:shd w:val="clear" w:color="auto" w:fill="auto"/>
              <w:rPr>
                <w:sz w:val="18"/>
                <w:szCs w:val="18"/>
              </w:rPr>
            </w:pPr>
            <w:r w:rsidRPr="00797B7B">
              <w:rPr>
                <w:sz w:val="18"/>
                <w:szCs w:val="18"/>
              </w:rPr>
              <w:t>0.0</w:t>
            </w:r>
          </w:p>
          <w:p w:rsidR="008B2791" w:rsidRPr="00797B7B" w:rsidRDefault="008B2791" w:rsidP="008B2791">
            <w:pPr>
              <w:pStyle w:val="a5"/>
              <w:shd w:val="clear" w:color="auto" w:fill="auto"/>
              <w:rPr>
                <w:sz w:val="18"/>
                <w:szCs w:val="18"/>
              </w:rPr>
            </w:pPr>
          </w:p>
        </w:tc>
      </w:tr>
      <w:tr w:rsidR="0083687F" w:rsidRPr="00797B7B" w:rsidTr="0083687F">
        <w:trPr>
          <w:trHeight w:hRule="exact" w:val="429"/>
          <w:jc w:val="center"/>
        </w:trPr>
        <w:tc>
          <w:tcPr>
            <w:tcW w:w="490" w:type="dxa"/>
            <w:tcBorders>
              <w:top w:val="single" w:sz="4" w:space="0" w:color="auto"/>
              <w:left w:val="single" w:sz="4" w:space="0" w:color="auto"/>
            </w:tcBorders>
            <w:shd w:val="clear" w:color="auto" w:fill="FFFFFF"/>
          </w:tcPr>
          <w:p w:rsidR="0083687F" w:rsidRPr="00797B7B" w:rsidRDefault="0083687F" w:rsidP="008B2791">
            <w:pPr>
              <w:pStyle w:val="a5"/>
              <w:shd w:val="clear" w:color="auto" w:fill="auto"/>
              <w:jc w:val="both"/>
              <w:rPr>
                <w:sz w:val="18"/>
                <w:szCs w:val="18"/>
              </w:rPr>
            </w:pPr>
            <w:r w:rsidRPr="00797B7B">
              <w:rPr>
                <w:sz w:val="18"/>
                <w:szCs w:val="18"/>
              </w:rPr>
              <w:t>6</w:t>
            </w:r>
          </w:p>
        </w:tc>
        <w:tc>
          <w:tcPr>
            <w:tcW w:w="3163" w:type="dxa"/>
            <w:gridSpan w:val="2"/>
            <w:tcBorders>
              <w:top w:val="single" w:sz="4" w:space="0" w:color="auto"/>
              <w:left w:val="single" w:sz="4" w:space="0" w:color="auto"/>
            </w:tcBorders>
            <w:shd w:val="clear" w:color="auto" w:fill="FFFFFF"/>
            <w:vAlign w:val="bottom"/>
          </w:tcPr>
          <w:p w:rsidR="0083687F" w:rsidRPr="00797B7B" w:rsidRDefault="0083687F" w:rsidP="0083687F">
            <w:pPr>
              <w:pStyle w:val="a5"/>
              <w:shd w:val="clear" w:color="auto" w:fill="auto"/>
              <w:spacing w:line="254" w:lineRule="auto"/>
              <w:rPr>
                <w:sz w:val="18"/>
                <w:szCs w:val="18"/>
              </w:rPr>
            </w:pPr>
            <w:r w:rsidRPr="00797B7B">
              <w:rPr>
                <w:sz w:val="18"/>
                <w:szCs w:val="18"/>
              </w:rPr>
              <w:t>Разом, тис.</w:t>
            </w:r>
            <w:r w:rsidR="005B67B0" w:rsidRPr="00797B7B">
              <w:rPr>
                <w:sz w:val="18"/>
                <w:szCs w:val="18"/>
              </w:rPr>
              <w:t xml:space="preserve"> </w:t>
            </w:r>
            <w:r w:rsidRPr="00797B7B">
              <w:rPr>
                <w:sz w:val="18"/>
                <w:szCs w:val="18"/>
              </w:rPr>
              <w:t>грн.</w:t>
            </w:r>
          </w:p>
          <w:p w:rsidR="0083687F" w:rsidRPr="00797B7B" w:rsidRDefault="0083687F" w:rsidP="0083687F">
            <w:pPr>
              <w:pStyle w:val="a5"/>
              <w:shd w:val="clear" w:color="auto" w:fill="auto"/>
              <w:spacing w:line="254" w:lineRule="auto"/>
              <w:rPr>
                <w:sz w:val="18"/>
                <w:szCs w:val="18"/>
              </w:rPr>
            </w:pPr>
            <w:r w:rsidRPr="00797B7B">
              <w:rPr>
                <w:i/>
                <w:iCs/>
                <w:sz w:val="18"/>
                <w:szCs w:val="18"/>
              </w:rPr>
              <w:t>Формула: (1+2+3+4+5)</w:t>
            </w:r>
          </w:p>
        </w:tc>
        <w:tc>
          <w:tcPr>
            <w:tcW w:w="3019" w:type="dxa"/>
            <w:gridSpan w:val="3"/>
            <w:tcBorders>
              <w:top w:val="single" w:sz="4" w:space="0" w:color="auto"/>
              <w:left w:val="single" w:sz="4" w:space="0" w:color="auto"/>
              <w:right w:val="single" w:sz="4" w:space="0" w:color="auto"/>
            </w:tcBorders>
            <w:shd w:val="clear" w:color="auto" w:fill="FFFFFF"/>
            <w:vAlign w:val="center"/>
          </w:tcPr>
          <w:p w:rsidR="0083687F" w:rsidRPr="00797B7B" w:rsidRDefault="0083687F" w:rsidP="008B2791">
            <w:pPr>
              <w:pStyle w:val="a5"/>
              <w:shd w:val="clear" w:color="auto" w:fill="auto"/>
              <w:rPr>
                <w:sz w:val="18"/>
                <w:szCs w:val="18"/>
              </w:rPr>
            </w:pPr>
            <w:r w:rsidRPr="00797B7B">
              <w:rPr>
                <w:sz w:val="18"/>
                <w:szCs w:val="18"/>
              </w:rPr>
              <w:t>0.0</w:t>
            </w:r>
          </w:p>
        </w:tc>
      </w:tr>
      <w:tr w:rsidR="008B2791" w:rsidRPr="00797B7B" w:rsidTr="008B2791">
        <w:trPr>
          <w:trHeight w:hRule="exact" w:val="610"/>
          <w:jc w:val="center"/>
        </w:trPr>
        <w:tc>
          <w:tcPr>
            <w:tcW w:w="490" w:type="dxa"/>
            <w:tcBorders>
              <w:top w:val="single" w:sz="4" w:space="0" w:color="auto"/>
              <w:left w:val="single" w:sz="4" w:space="0" w:color="auto"/>
            </w:tcBorders>
            <w:shd w:val="clear" w:color="auto" w:fill="FFFFFF"/>
          </w:tcPr>
          <w:p w:rsidR="008B2791" w:rsidRPr="00797B7B" w:rsidRDefault="008B2791" w:rsidP="008B2791">
            <w:pPr>
              <w:pStyle w:val="a5"/>
              <w:shd w:val="clear" w:color="auto" w:fill="auto"/>
              <w:jc w:val="both"/>
              <w:rPr>
                <w:sz w:val="18"/>
                <w:szCs w:val="18"/>
              </w:rPr>
            </w:pPr>
            <w:r w:rsidRPr="00797B7B">
              <w:rPr>
                <w:sz w:val="18"/>
                <w:szCs w:val="18"/>
              </w:rPr>
              <w:t>7</w:t>
            </w:r>
          </w:p>
        </w:tc>
        <w:tc>
          <w:tcPr>
            <w:tcW w:w="3163" w:type="dxa"/>
            <w:gridSpan w:val="2"/>
            <w:tcBorders>
              <w:top w:val="single" w:sz="4" w:space="0" w:color="auto"/>
              <w:left w:val="single" w:sz="4" w:space="0" w:color="auto"/>
            </w:tcBorders>
            <w:shd w:val="clear" w:color="auto" w:fill="FFFFFF"/>
            <w:vAlign w:val="bottom"/>
          </w:tcPr>
          <w:p w:rsidR="008B2791" w:rsidRPr="00797B7B" w:rsidRDefault="008B2791" w:rsidP="008B2791">
            <w:pPr>
              <w:pStyle w:val="a5"/>
              <w:shd w:val="clear" w:color="auto" w:fill="auto"/>
              <w:rPr>
                <w:sz w:val="18"/>
                <w:szCs w:val="18"/>
              </w:rPr>
            </w:pPr>
            <w:r w:rsidRPr="00797B7B">
              <w:rPr>
                <w:sz w:val="18"/>
                <w:szCs w:val="18"/>
              </w:rPr>
              <w:t>Кількість суб’єктів господарювання, що мають виконати вимоги регулювання, одиниць</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420</w:t>
            </w:r>
          </w:p>
        </w:tc>
      </w:tr>
      <w:tr w:rsidR="008B2791" w:rsidRPr="00797B7B" w:rsidTr="008B2791">
        <w:trPr>
          <w:trHeight w:hRule="exact" w:val="413"/>
          <w:jc w:val="center"/>
        </w:trPr>
        <w:tc>
          <w:tcPr>
            <w:tcW w:w="490" w:type="dxa"/>
            <w:tcBorders>
              <w:top w:val="single" w:sz="4" w:space="0" w:color="auto"/>
              <w:left w:val="single" w:sz="4" w:space="0" w:color="auto"/>
            </w:tcBorders>
            <w:shd w:val="clear" w:color="auto" w:fill="FFFFFF"/>
            <w:vAlign w:val="center"/>
          </w:tcPr>
          <w:p w:rsidR="008B2791" w:rsidRPr="00797B7B" w:rsidRDefault="008B2791" w:rsidP="008B2791">
            <w:pPr>
              <w:pStyle w:val="a5"/>
              <w:shd w:val="clear" w:color="auto" w:fill="auto"/>
              <w:jc w:val="both"/>
              <w:rPr>
                <w:sz w:val="18"/>
                <w:szCs w:val="18"/>
              </w:rPr>
            </w:pPr>
            <w:r w:rsidRPr="00797B7B">
              <w:rPr>
                <w:sz w:val="18"/>
                <w:szCs w:val="18"/>
              </w:rPr>
              <w:t>8</w:t>
            </w:r>
          </w:p>
        </w:tc>
        <w:tc>
          <w:tcPr>
            <w:tcW w:w="3163" w:type="dxa"/>
            <w:gridSpan w:val="2"/>
            <w:tcBorders>
              <w:top w:val="single" w:sz="4" w:space="0" w:color="auto"/>
              <w:left w:val="single" w:sz="4" w:space="0" w:color="auto"/>
            </w:tcBorders>
            <w:shd w:val="clear" w:color="auto" w:fill="FFFFFF"/>
          </w:tcPr>
          <w:p w:rsidR="008B2791" w:rsidRPr="00797B7B" w:rsidRDefault="008B2791" w:rsidP="008B2791">
            <w:pPr>
              <w:pStyle w:val="a5"/>
              <w:shd w:val="clear" w:color="auto" w:fill="auto"/>
              <w:rPr>
                <w:sz w:val="18"/>
                <w:szCs w:val="18"/>
              </w:rPr>
            </w:pPr>
            <w:r w:rsidRPr="00797B7B">
              <w:rPr>
                <w:sz w:val="18"/>
                <w:szCs w:val="18"/>
              </w:rPr>
              <w:t xml:space="preserve">Сумарно, грн. </w:t>
            </w:r>
            <w:r w:rsidRPr="00797B7B">
              <w:rPr>
                <w:i/>
                <w:iCs/>
                <w:sz w:val="18"/>
                <w:szCs w:val="18"/>
              </w:rPr>
              <w:t>(ряд 6 * ряд 7)</w:t>
            </w:r>
          </w:p>
        </w:tc>
        <w:tc>
          <w:tcPr>
            <w:tcW w:w="3019" w:type="dxa"/>
            <w:gridSpan w:val="3"/>
            <w:tcBorders>
              <w:top w:val="single" w:sz="4" w:space="0" w:color="auto"/>
              <w:left w:val="single" w:sz="4" w:space="0" w:color="auto"/>
              <w:right w:val="single" w:sz="4" w:space="0" w:color="auto"/>
            </w:tcBorders>
            <w:shd w:val="clear" w:color="auto" w:fill="FFFFFF"/>
          </w:tcPr>
          <w:p w:rsidR="008B2791" w:rsidRPr="00797B7B" w:rsidRDefault="008B2791" w:rsidP="0083687F">
            <w:pPr>
              <w:pStyle w:val="a5"/>
              <w:shd w:val="clear" w:color="auto" w:fill="auto"/>
              <w:rPr>
                <w:sz w:val="18"/>
                <w:szCs w:val="18"/>
              </w:rPr>
            </w:pPr>
            <w:r w:rsidRPr="00797B7B">
              <w:rPr>
                <w:sz w:val="18"/>
                <w:szCs w:val="18"/>
              </w:rPr>
              <w:t>0,0*</w:t>
            </w:r>
            <w:r w:rsidR="0083687F" w:rsidRPr="00797B7B">
              <w:rPr>
                <w:sz w:val="18"/>
                <w:szCs w:val="18"/>
              </w:rPr>
              <w:t>420</w:t>
            </w:r>
            <w:r w:rsidRPr="00797B7B">
              <w:rPr>
                <w:sz w:val="18"/>
                <w:szCs w:val="18"/>
              </w:rPr>
              <w:t>=0,0 (сума А)</w:t>
            </w:r>
          </w:p>
        </w:tc>
      </w:tr>
      <w:tr w:rsidR="008B2791" w:rsidRPr="00797B7B" w:rsidTr="00EF340C">
        <w:trPr>
          <w:trHeight w:hRule="exact" w:val="413"/>
          <w:jc w:val="center"/>
        </w:trPr>
        <w:tc>
          <w:tcPr>
            <w:tcW w:w="667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B2791" w:rsidRPr="00797B7B" w:rsidRDefault="008B2791" w:rsidP="008B2791">
            <w:pPr>
              <w:pStyle w:val="a5"/>
              <w:shd w:val="clear" w:color="auto" w:fill="auto"/>
              <w:rPr>
                <w:sz w:val="18"/>
                <w:szCs w:val="18"/>
              </w:rPr>
            </w:pPr>
            <w:r w:rsidRPr="00797B7B">
              <w:rPr>
                <w:sz w:val="18"/>
                <w:szCs w:val="18"/>
              </w:rPr>
              <w:t>2. Оцінка вартості адміністративних процедур суб’єктів малого підприємництва щодо виконання регулювання та звітування</w:t>
            </w:r>
          </w:p>
        </w:tc>
      </w:tr>
      <w:tr w:rsidR="008B2791" w:rsidRPr="00797B7B" w:rsidTr="00EF340C">
        <w:trPr>
          <w:trHeight w:hRule="exact" w:val="868"/>
          <w:jc w:val="center"/>
        </w:trPr>
        <w:tc>
          <w:tcPr>
            <w:tcW w:w="6672" w:type="dxa"/>
            <w:gridSpan w:val="6"/>
            <w:tcBorders>
              <w:top w:val="single" w:sz="4" w:space="0" w:color="auto"/>
              <w:left w:val="single" w:sz="4" w:space="0" w:color="auto"/>
              <w:right w:val="single" w:sz="4" w:space="0" w:color="auto"/>
            </w:tcBorders>
            <w:shd w:val="clear" w:color="auto" w:fill="FFFFFF"/>
          </w:tcPr>
          <w:p w:rsidR="008B2791" w:rsidRPr="00797B7B" w:rsidRDefault="008B2791" w:rsidP="008B2791">
            <w:pPr>
              <w:pStyle w:val="a5"/>
              <w:shd w:val="clear" w:color="auto" w:fill="auto"/>
              <w:spacing w:line="254" w:lineRule="auto"/>
              <w:rPr>
                <w:sz w:val="18"/>
                <w:szCs w:val="18"/>
              </w:rPr>
            </w:pPr>
            <w:r w:rsidRPr="00797B7B">
              <w:rPr>
                <w:sz w:val="18"/>
                <w:szCs w:val="18"/>
              </w:rPr>
              <w:t>Розрахунок вартості 1 людино-години</w:t>
            </w:r>
          </w:p>
          <w:p w:rsidR="008B2791" w:rsidRPr="00797B7B" w:rsidRDefault="008B2791" w:rsidP="008B2791">
            <w:pPr>
              <w:pStyle w:val="a5"/>
              <w:shd w:val="clear" w:color="auto" w:fill="auto"/>
              <w:spacing w:line="254" w:lineRule="auto"/>
              <w:rPr>
                <w:sz w:val="18"/>
                <w:szCs w:val="18"/>
              </w:rPr>
            </w:pPr>
            <w:r w:rsidRPr="00797B7B">
              <w:rPr>
                <w:sz w:val="18"/>
                <w:szCs w:val="18"/>
              </w:rPr>
              <w:t>Норма робочого часу на тиждень становить 40 годин на тиждень</w:t>
            </w:r>
          </w:p>
          <w:p w:rsidR="008B2791" w:rsidRPr="00797B7B" w:rsidRDefault="008B2791" w:rsidP="008B2791">
            <w:pPr>
              <w:pStyle w:val="a5"/>
              <w:shd w:val="clear" w:color="auto" w:fill="auto"/>
              <w:spacing w:line="254" w:lineRule="auto"/>
              <w:rPr>
                <w:sz w:val="18"/>
                <w:szCs w:val="18"/>
              </w:rPr>
            </w:pPr>
            <w:r w:rsidRPr="00797B7B">
              <w:rPr>
                <w:sz w:val="18"/>
                <w:szCs w:val="18"/>
              </w:rPr>
              <w:t>При мінімальній заробітній платі 6000,00 грн. у погодинному розрахунку становить 36,11 грн.</w:t>
            </w:r>
          </w:p>
        </w:tc>
      </w:tr>
    </w:tbl>
    <w:tbl>
      <w:tblPr>
        <w:tblStyle w:val="ac"/>
        <w:tblW w:w="0" w:type="auto"/>
        <w:tblInd w:w="108" w:type="dxa"/>
        <w:tblLook w:val="04A0"/>
      </w:tblPr>
      <w:tblGrid>
        <w:gridCol w:w="467"/>
        <w:gridCol w:w="4558"/>
        <w:gridCol w:w="1652"/>
      </w:tblGrid>
      <w:tr w:rsidR="0083687F" w:rsidRPr="00797B7B" w:rsidTr="00EF340C">
        <w:trPr>
          <w:trHeight w:val="1414"/>
        </w:trPr>
        <w:tc>
          <w:tcPr>
            <w:tcW w:w="453" w:type="dxa"/>
          </w:tcPr>
          <w:p w:rsidR="0083687F" w:rsidRPr="00797B7B" w:rsidRDefault="0083687F" w:rsidP="0083687F">
            <w:pPr>
              <w:rPr>
                <w:sz w:val="18"/>
                <w:szCs w:val="18"/>
              </w:rPr>
            </w:pPr>
            <w:r w:rsidRPr="00797B7B">
              <w:rPr>
                <w:sz w:val="18"/>
                <w:szCs w:val="18"/>
              </w:rPr>
              <w:lastRenderedPageBreak/>
              <w:t>9.</w:t>
            </w:r>
          </w:p>
        </w:tc>
        <w:tc>
          <w:tcPr>
            <w:tcW w:w="4558" w:type="dxa"/>
          </w:tcPr>
          <w:p w:rsidR="0083687F" w:rsidRPr="00797B7B" w:rsidRDefault="00AC00D7" w:rsidP="0083687F">
            <w:pPr>
              <w:pStyle w:val="1"/>
              <w:shd w:val="clear" w:color="auto" w:fill="auto"/>
              <w:rPr>
                <w:sz w:val="18"/>
                <w:szCs w:val="18"/>
              </w:rPr>
            </w:pPr>
            <w:r>
              <w:rPr>
                <w:sz w:val="18"/>
                <w:szCs w:val="18"/>
              </w:rPr>
              <w:pict>
                <v:shapetype id="_x0000_t202" coordsize="21600,21600" o:spt="202" path="m,l,21600r21600,l21600,xe">
                  <v:stroke joinstyle="miter"/>
                  <v:path gradientshapeok="t" o:connecttype="rect"/>
                </v:shapetype>
                <v:shape id="_x0000_s1037" type="#_x0000_t202" style="position:absolute;margin-left:229.2pt;margin-top:1pt;width:21.1pt;height:11.75pt;z-index:-251653120;mso-position-horizontal-relative:page;mso-position-vertical-relative:text" filled="f" stroked="f">
                  <v:textbox style="mso-next-textbox:#_x0000_s1037" inset="0,0,0,0">
                    <w:txbxContent>
                      <w:p w:rsidR="005B67B0" w:rsidRPr="0083687F" w:rsidRDefault="005B67B0" w:rsidP="0083687F"/>
                    </w:txbxContent>
                  </v:textbox>
                  <w10:wrap type="square" side="left" anchorx="page"/>
                </v:shape>
              </w:pict>
            </w:r>
            <w:r w:rsidR="0083687F" w:rsidRPr="00797B7B">
              <w:rPr>
                <w:sz w:val="18"/>
                <w:szCs w:val="18"/>
              </w:rPr>
              <w:t xml:space="preserve">Процедури отримання первинної інформації про вимоги регулювання </w:t>
            </w:r>
            <w:r w:rsidR="0083687F" w:rsidRPr="00797B7B">
              <w:rPr>
                <w:i/>
                <w:iCs/>
                <w:sz w:val="18"/>
                <w:szCs w:val="18"/>
              </w:rPr>
              <w:t>Формула:</w:t>
            </w:r>
          </w:p>
          <w:p w:rsidR="0083687F" w:rsidRPr="00797B7B" w:rsidRDefault="0083687F" w:rsidP="0083687F">
            <w:pPr>
              <w:pStyle w:val="1"/>
              <w:shd w:val="clear" w:color="auto" w:fill="auto"/>
              <w:rPr>
                <w:sz w:val="18"/>
                <w:szCs w:val="18"/>
              </w:rPr>
            </w:pPr>
            <w:r w:rsidRPr="00797B7B">
              <w:rPr>
                <w:i/>
                <w:iCs/>
                <w:sz w:val="18"/>
                <w:szCs w:val="18"/>
              </w:rPr>
              <w:t>Витрати часу на отримання інформації про регулювання, отримання необхідних форм та заявок *вартість часу суб’єкта малого підприємництва (заробітна плата) *оціночна кількість форм</w:t>
            </w:r>
          </w:p>
          <w:p w:rsidR="0083687F" w:rsidRPr="00797B7B" w:rsidRDefault="0083687F" w:rsidP="00EF340C">
            <w:pPr>
              <w:pStyle w:val="1"/>
              <w:shd w:val="clear" w:color="auto" w:fill="auto"/>
              <w:rPr>
                <w:sz w:val="18"/>
                <w:szCs w:val="18"/>
              </w:rPr>
            </w:pPr>
            <w:r w:rsidRPr="00797B7B">
              <w:rPr>
                <w:i/>
                <w:iCs/>
                <w:sz w:val="18"/>
                <w:szCs w:val="18"/>
              </w:rPr>
              <w:t>0,5 год*36,І І грн.*1</w:t>
            </w:r>
          </w:p>
        </w:tc>
        <w:tc>
          <w:tcPr>
            <w:tcW w:w="1652" w:type="dxa"/>
          </w:tcPr>
          <w:p w:rsidR="0083687F" w:rsidRPr="00797B7B" w:rsidRDefault="0083687F" w:rsidP="0083687F">
            <w:pPr>
              <w:pStyle w:val="1"/>
              <w:shd w:val="clear" w:color="auto" w:fill="auto"/>
              <w:rPr>
                <w:sz w:val="18"/>
                <w:szCs w:val="18"/>
              </w:rPr>
            </w:pPr>
            <w:r w:rsidRPr="00797B7B">
              <w:rPr>
                <w:sz w:val="18"/>
                <w:szCs w:val="18"/>
              </w:rPr>
              <w:t>18,05</w:t>
            </w:r>
          </w:p>
          <w:p w:rsidR="0083687F" w:rsidRPr="00797B7B" w:rsidRDefault="0083687F" w:rsidP="0083687F">
            <w:pPr>
              <w:rPr>
                <w:sz w:val="18"/>
                <w:szCs w:val="18"/>
              </w:rPr>
            </w:pPr>
          </w:p>
        </w:tc>
      </w:tr>
      <w:tr w:rsidR="0083687F" w:rsidRPr="00797B7B" w:rsidTr="00EF340C">
        <w:tc>
          <w:tcPr>
            <w:tcW w:w="453" w:type="dxa"/>
          </w:tcPr>
          <w:p w:rsidR="0083687F" w:rsidRPr="00797B7B" w:rsidRDefault="0083687F" w:rsidP="0083687F">
            <w:pPr>
              <w:rPr>
                <w:sz w:val="18"/>
                <w:szCs w:val="18"/>
              </w:rPr>
            </w:pPr>
            <w:r w:rsidRPr="00797B7B">
              <w:rPr>
                <w:sz w:val="18"/>
                <w:szCs w:val="18"/>
              </w:rPr>
              <w:t>10.</w:t>
            </w:r>
          </w:p>
        </w:tc>
        <w:tc>
          <w:tcPr>
            <w:tcW w:w="4558" w:type="dxa"/>
          </w:tcPr>
          <w:p w:rsidR="0083687F" w:rsidRPr="00797B7B" w:rsidRDefault="00AC00D7" w:rsidP="0083687F">
            <w:pPr>
              <w:pStyle w:val="1"/>
              <w:shd w:val="clear" w:color="auto" w:fill="auto"/>
              <w:rPr>
                <w:sz w:val="18"/>
                <w:szCs w:val="18"/>
              </w:rPr>
            </w:pPr>
            <w:r>
              <w:rPr>
                <w:sz w:val="18"/>
                <w:szCs w:val="18"/>
              </w:rPr>
              <w:pict>
                <v:shape id="_x0000_s1041" type="#_x0000_t202" style="position:absolute;margin-left:48.25pt;margin-top:1pt;width:9.85pt;height:11.75pt;z-index:-251649024;mso-wrap-distance-left:1pt;mso-wrap-distance-right:1pt;mso-position-horizontal-relative:page;mso-position-vertical-relative:text" filled="f" stroked="f">
                  <v:textbox style="mso-next-textbox:#_x0000_s1041" inset="0,0,0,0">
                    <w:txbxContent>
                      <w:p w:rsidR="005B67B0" w:rsidRDefault="005B67B0" w:rsidP="0083687F">
                        <w:pPr>
                          <w:pStyle w:val="1"/>
                          <w:shd w:val="clear" w:color="auto" w:fill="auto"/>
                        </w:pPr>
                      </w:p>
                    </w:txbxContent>
                  </v:textbox>
                  <w10:wrap type="square" anchorx="page"/>
                </v:shape>
              </w:pict>
            </w:r>
            <w:r w:rsidR="0083687F" w:rsidRPr="00797B7B">
              <w:rPr>
                <w:sz w:val="18"/>
                <w:szCs w:val="18"/>
              </w:rPr>
              <w:t>Процедури організації виконання вимог регулювання:</w:t>
            </w:r>
          </w:p>
          <w:p w:rsidR="0083687F" w:rsidRPr="00797B7B" w:rsidRDefault="0083687F" w:rsidP="00EF340C">
            <w:pPr>
              <w:pStyle w:val="1"/>
              <w:shd w:val="clear" w:color="auto" w:fill="auto"/>
              <w:rPr>
                <w:i/>
                <w:iCs/>
                <w:sz w:val="18"/>
                <w:szCs w:val="18"/>
              </w:rPr>
            </w:pPr>
            <w:r w:rsidRPr="00797B7B">
              <w:rPr>
                <w:i/>
                <w:iCs/>
                <w:sz w:val="18"/>
                <w:szCs w:val="18"/>
              </w:rPr>
              <w:t xml:space="preserve">Формула: Витрати часу на розробку та </w:t>
            </w:r>
            <w:r w:rsidR="005B67B0" w:rsidRPr="00797B7B">
              <w:rPr>
                <w:i/>
                <w:iCs/>
                <w:sz w:val="18"/>
                <w:szCs w:val="18"/>
              </w:rPr>
              <w:t>впровадження внутрішніх для суб</w:t>
            </w:r>
            <w:r w:rsidRPr="00797B7B">
              <w:rPr>
                <w:i/>
                <w:iCs/>
                <w:sz w:val="18"/>
                <w:szCs w:val="18"/>
              </w:rPr>
              <w:t>’єкту малого підприємництва процедур на впровадження вимог регулювання * вартість часу суб’єкта малого підприємництва (заробітна плата)*оціночна кількість внутрішніх процедур</w:t>
            </w:r>
          </w:p>
          <w:p w:rsidR="00EF340C" w:rsidRPr="00797B7B" w:rsidRDefault="00EF340C" w:rsidP="00EF340C">
            <w:pPr>
              <w:pStyle w:val="1"/>
              <w:shd w:val="clear" w:color="auto" w:fill="auto"/>
              <w:rPr>
                <w:sz w:val="18"/>
                <w:szCs w:val="18"/>
              </w:rPr>
            </w:pPr>
            <w:r w:rsidRPr="00797B7B">
              <w:rPr>
                <w:i/>
                <w:iCs/>
                <w:sz w:val="18"/>
                <w:szCs w:val="18"/>
              </w:rPr>
              <w:t>1год*36,11 грн*1</w:t>
            </w:r>
          </w:p>
        </w:tc>
        <w:tc>
          <w:tcPr>
            <w:tcW w:w="1652" w:type="dxa"/>
          </w:tcPr>
          <w:p w:rsidR="0083687F" w:rsidRPr="00797B7B" w:rsidRDefault="0083687F" w:rsidP="0083687F">
            <w:pPr>
              <w:rPr>
                <w:sz w:val="18"/>
                <w:szCs w:val="18"/>
              </w:rPr>
            </w:pPr>
            <w:r w:rsidRPr="00797B7B">
              <w:rPr>
                <w:sz w:val="18"/>
                <w:szCs w:val="18"/>
              </w:rPr>
              <w:t>36,11</w:t>
            </w:r>
          </w:p>
        </w:tc>
      </w:tr>
      <w:tr w:rsidR="0083687F" w:rsidRPr="00797B7B" w:rsidTr="00EF340C">
        <w:tc>
          <w:tcPr>
            <w:tcW w:w="453" w:type="dxa"/>
          </w:tcPr>
          <w:p w:rsidR="0083687F" w:rsidRPr="00797B7B" w:rsidRDefault="0083687F" w:rsidP="0083687F">
            <w:pPr>
              <w:rPr>
                <w:sz w:val="18"/>
                <w:szCs w:val="18"/>
              </w:rPr>
            </w:pPr>
            <w:r w:rsidRPr="00797B7B">
              <w:rPr>
                <w:sz w:val="18"/>
                <w:szCs w:val="18"/>
              </w:rPr>
              <w:t>11.</w:t>
            </w:r>
          </w:p>
        </w:tc>
        <w:tc>
          <w:tcPr>
            <w:tcW w:w="4558" w:type="dxa"/>
          </w:tcPr>
          <w:p w:rsidR="0083687F" w:rsidRPr="00797B7B" w:rsidRDefault="0083687F" w:rsidP="0083687F">
            <w:pPr>
              <w:pStyle w:val="1"/>
              <w:shd w:val="clear" w:color="auto" w:fill="auto"/>
              <w:rPr>
                <w:sz w:val="18"/>
                <w:szCs w:val="18"/>
              </w:rPr>
            </w:pPr>
            <w:r w:rsidRPr="00797B7B">
              <w:rPr>
                <w:sz w:val="18"/>
                <w:szCs w:val="18"/>
              </w:rPr>
              <w:t xml:space="preserve">Процедури офіційного звітування </w:t>
            </w:r>
          </w:p>
          <w:p w:rsidR="0083687F" w:rsidRPr="00797B7B" w:rsidRDefault="0083687F" w:rsidP="00EF340C">
            <w:pPr>
              <w:pStyle w:val="1"/>
              <w:shd w:val="clear" w:color="auto" w:fill="auto"/>
              <w:rPr>
                <w:sz w:val="18"/>
                <w:szCs w:val="18"/>
              </w:rPr>
            </w:pPr>
            <w:r w:rsidRPr="00797B7B">
              <w:rPr>
                <w:i/>
                <w:iCs/>
                <w:sz w:val="18"/>
                <w:szCs w:val="18"/>
              </w:rPr>
              <w:t>Формула:</w:t>
            </w:r>
            <w:r w:rsidRPr="00797B7B">
              <w:rPr>
                <w:sz w:val="18"/>
                <w:szCs w:val="18"/>
              </w:rPr>
              <w:t xml:space="preserve"> </w:t>
            </w:r>
            <w:r w:rsidRPr="00797B7B">
              <w:rPr>
                <w:i/>
                <w:iCs/>
                <w:sz w:val="18"/>
                <w:szCs w:val="18"/>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 ’язком тощо)</w:t>
            </w:r>
            <w:r w:rsidRPr="00797B7B">
              <w:rPr>
                <w:rFonts w:ascii="Arial" w:eastAsia="Arial" w:hAnsi="Arial" w:cs="Arial"/>
                <w:sz w:val="18"/>
                <w:szCs w:val="18"/>
              </w:rPr>
              <w:t xml:space="preserve">+ </w:t>
            </w:r>
            <w:r w:rsidRPr="00797B7B">
              <w:rPr>
                <w:i/>
                <w:iCs/>
                <w:sz w:val="18"/>
                <w:szCs w:val="18"/>
              </w:rPr>
              <w:t>Оцінка витрат часу на корегування (оцінка природного рівня пом</w:t>
            </w:r>
            <w:r w:rsidR="005B67B0" w:rsidRPr="00797B7B">
              <w:rPr>
                <w:i/>
                <w:iCs/>
                <w:sz w:val="18"/>
                <w:szCs w:val="18"/>
              </w:rPr>
              <w:t>илок) * вартість часу суб</w:t>
            </w:r>
            <w:r w:rsidRPr="00797B7B">
              <w:rPr>
                <w:i/>
                <w:iCs/>
                <w:sz w:val="18"/>
                <w:szCs w:val="18"/>
              </w:rPr>
              <w:t>’єкта малого підприємництва (з/плата) *оціночна кількість оригінальних звітів * кількість періодів звітності за рік (1 год +0,2 год+ 0,5 год+0,15 год)*36,11 грн*1*1</w:t>
            </w:r>
          </w:p>
        </w:tc>
        <w:tc>
          <w:tcPr>
            <w:tcW w:w="1652" w:type="dxa"/>
          </w:tcPr>
          <w:p w:rsidR="0083687F" w:rsidRPr="00797B7B" w:rsidRDefault="00EF340C" w:rsidP="0083687F">
            <w:pPr>
              <w:rPr>
                <w:sz w:val="18"/>
                <w:szCs w:val="18"/>
              </w:rPr>
            </w:pPr>
            <w:r w:rsidRPr="00797B7B">
              <w:rPr>
                <w:sz w:val="18"/>
                <w:szCs w:val="18"/>
              </w:rPr>
              <w:t>66,80</w:t>
            </w:r>
          </w:p>
        </w:tc>
      </w:tr>
      <w:tr w:rsidR="00EF340C" w:rsidRPr="00797B7B" w:rsidTr="00EF340C">
        <w:tc>
          <w:tcPr>
            <w:tcW w:w="453" w:type="dxa"/>
          </w:tcPr>
          <w:p w:rsidR="00EF340C" w:rsidRPr="00797B7B" w:rsidRDefault="00EF340C" w:rsidP="0083687F">
            <w:pPr>
              <w:rPr>
                <w:sz w:val="18"/>
                <w:szCs w:val="18"/>
              </w:rPr>
            </w:pPr>
            <w:r w:rsidRPr="00797B7B">
              <w:rPr>
                <w:sz w:val="18"/>
                <w:szCs w:val="18"/>
              </w:rPr>
              <w:t>12.</w:t>
            </w:r>
          </w:p>
        </w:tc>
        <w:tc>
          <w:tcPr>
            <w:tcW w:w="4558" w:type="dxa"/>
            <w:vAlign w:val="bottom"/>
          </w:tcPr>
          <w:p w:rsidR="00EF340C" w:rsidRPr="00797B7B" w:rsidRDefault="00EF340C" w:rsidP="00EF340C">
            <w:pPr>
              <w:pStyle w:val="a5"/>
              <w:shd w:val="clear" w:color="auto" w:fill="auto"/>
              <w:rPr>
                <w:sz w:val="18"/>
                <w:szCs w:val="18"/>
              </w:rPr>
            </w:pPr>
            <w:r w:rsidRPr="00797B7B">
              <w:rPr>
                <w:sz w:val="18"/>
                <w:szCs w:val="18"/>
              </w:rPr>
              <w:t>Процедури по забезпеченню процесу перевірок</w:t>
            </w:r>
          </w:p>
          <w:p w:rsidR="00EF340C" w:rsidRPr="00797B7B" w:rsidRDefault="00EF340C" w:rsidP="00EF340C">
            <w:pPr>
              <w:pStyle w:val="a5"/>
              <w:shd w:val="clear" w:color="auto" w:fill="auto"/>
              <w:rPr>
                <w:sz w:val="18"/>
                <w:szCs w:val="18"/>
              </w:rPr>
            </w:pPr>
            <w:r w:rsidRPr="00797B7B">
              <w:rPr>
                <w:i/>
                <w:iCs/>
                <w:sz w:val="18"/>
                <w:szCs w:val="18"/>
              </w:rPr>
              <w:t>Формула:</w:t>
            </w:r>
          </w:p>
          <w:p w:rsidR="00EF340C" w:rsidRPr="00797B7B" w:rsidRDefault="00EF340C" w:rsidP="00EF340C">
            <w:pPr>
              <w:pStyle w:val="a5"/>
              <w:shd w:val="clear" w:color="auto" w:fill="auto"/>
              <w:rPr>
                <w:sz w:val="18"/>
                <w:szCs w:val="18"/>
              </w:rPr>
            </w:pPr>
            <w:r w:rsidRPr="00797B7B">
              <w:rPr>
                <w:i/>
                <w:iCs/>
                <w:sz w:val="18"/>
                <w:szCs w:val="18"/>
              </w:rPr>
              <w:t>Витрати часу на забезпечення процесу перевірок з боку контролюючих органів* вартість часу суб’єкта малого підприємництва (з/плата) *оціночна кількість перевірок за рік</w:t>
            </w:r>
          </w:p>
        </w:tc>
        <w:tc>
          <w:tcPr>
            <w:tcW w:w="1652" w:type="dxa"/>
          </w:tcPr>
          <w:p w:rsidR="00EF340C" w:rsidRPr="00797B7B" w:rsidRDefault="00EF340C" w:rsidP="00EF340C">
            <w:pPr>
              <w:pStyle w:val="a5"/>
              <w:shd w:val="clear" w:color="auto" w:fill="auto"/>
              <w:rPr>
                <w:sz w:val="18"/>
                <w:szCs w:val="18"/>
              </w:rPr>
            </w:pPr>
            <w:r w:rsidRPr="00797B7B">
              <w:rPr>
                <w:sz w:val="18"/>
                <w:szCs w:val="18"/>
              </w:rPr>
              <w:t>0,0</w:t>
            </w:r>
          </w:p>
        </w:tc>
      </w:tr>
      <w:tr w:rsidR="00EF340C" w:rsidRPr="00797B7B" w:rsidTr="00EF340C">
        <w:tc>
          <w:tcPr>
            <w:tcW w:w="453" w:type="dxa"/>
          </w:tcPr>
          <w:p w:rsidR="00EF340C" w:rsidRPr="00797B7B" w:rsidRDefault="00EF340C" w:rsidP="0083687F">
            <w:pPr>
              <w:rPr>
                <w:sz w:val="18"/>
                <w:szCs w:val="18"/>
              </w:rPr>
            </w:pPr>
            <w:r w:rsidRPr="00797B7B">
              <w:rPr>
                <w:sz w:val="18"/>
                <w:szCs w:val="18"/>
              </w:rPr>
              <w:t>13.</w:t>
            </w:r>
          </w:p>
        </w:tc>
        <w:tc>
          <w:tcPr>
            <w:tcW w:w="4558" w:type="dxa"/>
          </w:tcPr>
          <w:p w:rsidR="00EF340C" w:rsidRPr="00797B7B" w:rsidRDefault="00EF340C" w:rsidP="00EF340C">
            <w:pPr>
              <w:pStyle w:val="a5"/>
              <w:shd w:val="clear" w:color="auto" w:fill="auto"/>
              <w:rPr>
                <w:sz w:val="18"/>
                <w:szCs w:val="18"/>
              </w:rPr>
            </w:pPr>
            <w:r w:rsidRPr="00797B7B">
              <w:rPr>
                <w:sz w:val="18"/>
                <w:szCs w:val="18"/>
              </w:rPr>
              <w:t>Інші процедури (уточнити):</w:t>
            </w:r>
          </w:p>
        </w:tc>
        <w:tc>
          <w:tcPr>
            <w:tcW w:w="1652" w:type="dxa"/>
            <w:vAlign w:val="center"/>
          </w:tcPr>
          <w:p w:rsidR="00EF340C" w:rsidRPr="00797B7B" w:rsidRDefault="00EF340C" w:rsidP="00EF340C">
            <w:pPr>
              <w:pStyle w:val="a5"/>
              <w:shd w:val="clear" w:color="auto" w:fill="auto"/>
              <w:rPr>
                <w:sz w:val="18"/>
                <w:szCs w:val="18"/>
              </w:rPr>
            </w:pPr>
            <w:r w:rsidRPr="00797B7B">
              <w:rPr>
                <w:sz w:val="18"/>
                <w:szCs w:val="18"/>
              </w:rPr>
              <w:t>0,0</w:t>
            </w:r>
          </w:p>
        </w:tc>
      </w:tr>
      <w:tr w:rsidR="00EF340C" w:rsidRPr="00797B7B" w:rsidTr="00EF340C">
        <w:tc>
          <w:tcPr>
            <w:tcW w:w="453" w:type="dxa"/>
          </w:tcPr>
          <w:p w:rsidR="00EF340C" w:rsidRPr="00797B7B" w:rsidRDefault="00EF340C" w:rsidP="00EF340C">
            <w:pPr>
              <w:pStyle w:val="a5"/>
              <w:shd w:val="clear" w:color="auto" w:fill="auto"/>
              <w:jc w:val="both"/>
              <w:rPr>
                <w:sz w:val="18"/>
                <w:szCs w:val="18"/>
              </w:rPr>
            </w:pPr>
            <w:r w:rsidRPr="00797B7B">
              <w:rPr>
                <w:sz w:val="18"/>
                <w:szCs w:val="18"/>
              </w:rPr>
              <w:t>14</w:t>
            </w:r>
          </w:p>
        </w:tc>
        <w:tc>
          <w:tcPr>
            <w:tcW w:w="4558" w:type="dxa"/>
            <w:vAlign w:val="bottom"/>
          </w:tcPr>
          <w:p w:rsidR="00EF340C" w:rsidRPr="00797B7B" w:rsidRDefault="00EF340C" w:rsidP="00EF340C">
            <w:pPr>
              <w:pStyle w:val="a5"/>
              <w:shd w:val="clear" w:color="auto" w:fill="auto"/>
              <w:rPr>
                <w:sz w:val="18"/>
                <w:szCs w:val="18"/>
              </w:rPr>
            </w:pPr>
            <w:r w:rsidRPr="00797B7B">
              <w:rPr>
                <w:i/>
                <w:iCs/>
                <w:sz w:val="18"/>
                <w:szCs w:val="18"/>
              </w:rPr>
              <w:t>Разом, грн.</w:t>
            </w:r>
          </w:p>
          <w:p w:rsidR="00EF340C" w:rsidRPr="00797B7B" w:rsidRDefault="00EF340C" w:rsidP="00EF340C">
            <w:pPr>
              <w:pStyle w:val="a5"/>
              <w:shd w:val="clear" w:color="auto" w:fill="auto"/>
              <w:rPr>
                <w:sz w:val="18"/>
                <w:szCs w:val="18"/>
              </w:rPr>
            </w:pPr>
            <w:r w:rsidRPr="00797B7B">
              <w:rPr>
                <w:i/>
                <w:iCs/>
                <w:sz w:val="18"/>
                <w:szCs w:val="18"/>
              </w:rPr>
              <w:t>Формула: 9 + 10 + 11 + 12 +13</w:t>
            </w:r>
          </w:p>
        </w:tc>
        <w:tc>
          <w:tcPr>
            <w:tcW w:w="1652" w:type="dxa"/>
          </w:tcPr>
          <w:p w:rsidR="00EF340C" w:rsidRPr="00797B7B" w:rsidRDefault="00EF340C" w:rsidP="00EF340C">
            <w:pPr>
              <w:pStyle w:val="a5"/>
              <w:shd w:val="clear" w:color="auto" w:fill="auto"/>
              <w:rPr>
                <w:sz w:val="18"/>
                <w:szCs w:val="18"/>
              </w:rPr>
            </w:pPr>
            <w:r w:rsidRPr="00797B7B">
              <w:rPr>
                <w:sz w:val="18"/>
                <w:szCs w:val="18"/>
              </w:rPr>
              <w:t>120,96</w:t>
            </w:r>
          </w:p>
        </w:tc>
      </w:tr>
      <w:tr w:rsidR="00EF340C" w:rsidRPr="00797B7B" w:rsidTr="00EF340C">
        <w:tc>
          <w:tcPr>
            <w:tcW w:w="453" w:type="dxa"/>
          </w:tcPr>
          <w:p w:rsidR="00EF340C" w:rsidRPr="00797B7B" w:rsidRDefault="00EF340C" w:rsidP="00EF340C">
            <w:pPr>
              <w:pStyle w:val="a5"/>
              <w:shd w:val="clear" w:color="auto" w:fill="auto"/>
              <w:jc w:val="both"/>
              <w:rPr>
                <w:sz w:val="18"/>
                <w:szCs w:val="18"/>
              </w:rPr>
            </w:pPr>
            <w:r w:rsidRPr="00797B7B">
              <w:rPr>
                <w:sz w:val="18"/>
                <w:szCs w:val="18"/>
              </w:rPr>
              <w:t>15</w:t>
            </w:r>
          </w:p>
        </w:tc>
        <w:tc>
          <w:tcPr>
            <w:tcW w:w="4558" w:type="dxa"/>
            <w:vAlign w:val="bottom"/>
          </w:tcPr>
          <w:p w:rsidR="00EF340C" w:rsidRPr="00797B7B" w:rsidRDefault="00EF340C" w:rsidP="00EF340C">
            <w:pPr>
              <w:pStyle w:val="a5"/>
              <w:shd w:val="clear" w:color="auto" w:fill="auto"/>
              <w:spacing w:line="252" w:lineRule="auto"/>
              <w:rPr>
                <w:sz w:val="18"/>
                <w:szCs w:val="18"/>
              </w:rPr>
            </w:pPr>
            <w:r w:rsidRPr="00797B7B">
              <w:rPr>
                <w:sz w:val="18"/>
                <w:szCs w:val="18"/>
              </w:rPr>
              <w:t>Кількість суб’єктів малого підприємництва, що мають виконати вимоги регулювання, одиниць</w:t>
            </w:r>
          </w:p>
        </w:tc>
        <w:tc>
          <w:tcPr>
            <w:tcW w:w="1652" w:type="dxa"/>
          </w:tcPr>
          <w:p w:rsidR="00EF340C" w:rsidRPr="00797B7B" w:rsidRDefault="00EF340C" w:rsidP="00EF340C">
            <w:pPr>
              <w:pStyle w:val="a5"/>
              <w:shd w:val="clear" w:color="auto" w:fill="auto"/>
              <w:rPr>
                <w:sz w:val="18"/>
                <w:szCs w:val="18"/>
              </w:rPr>
            </w:pPr>
            <w:r w:rsidRPr="00797B7B">
              <w:rPr>
                <w:sz w:val="18"/>
                <w:szCs w:val="18"/>
              </w:rPr>
              <w:t>420</w:t>
            </w:r>
          </w:p>
        </w:tc>
      </w:tr>
      <w:tr w:rsidR="00EF340C" w:rsidRPr="00797B7B" w:rsidTr="00EF340C">
        <w:tc>
          <w:tcPr>
            <w:tcW w:w="453" w:type="dxa"/>
          </w:tcPr>
          <w:p w:rsidR="00EF340C" w:rsidRPr="00797B7B" w:rsidRDefault="00EF340C" w:rsidP="00EF340C">
            <w:pPr>
              <w:pStyle w:val="a5"/>
              <w:shd w:val="clear" w:color="auto" w:fill="auto"/>
              <w:jc w:val="both"/>
              <w:rPr>
                <w:sz w:val="18"/>
                <w:szCs w:val="18"/>
              </w:rPr>
            </w:pPr>
            <w:r w:rsidRPr="00797B7B">
              <w:rPr>
                <w:sz w:val="18"/>
                <w:szCs w:val="18"/>
              </w:rPr>
              <w:t>16</w:t>
            </w:r>
          </w:p>
        </w:tc>
        <w:tc>
          <w:tcPr>
            <w:tcW w:w="4558" w:type="dxa"/>
          </w:tcPr>
          <w:p w:rsidR="00EF340C" w:rsidRPr="00797B7B" w:rsidRDefault="00EF340C" w:rsidP="00EF340C">
            <w:pPr>
              <w:pStyle w:val="a5"/>
              <w:shd w:val="clear" w:color="auto" w:fill="auto"/>
              <w:rPr>
                <w:sz w:val="18"/>
                <w:szCs w:val="18"/>
              </w:rPr>
            </w:pPr>
            <w:r w:rsidRPr="00797B7B">
              <w:rPr>
                <w:i/>
                <w:iCs/>
                <w:sz w:val="18"/>
                <w:szCs w:val="18"/>
              </w:rPr>
              <w:t>Сумарно, гри</w:t>
            </w:r>
          </w:p>
          <w:p w:rsidR="00EF340C" w:rsidRPr="00797B7B" w:rsidRDefault="00EF340C" w:rsidP="00EF340C">
            <w:pPr>
              <w:pStyle w:val="a5"/>
              <w:shd w:val="clear" w:color="auto" w:fill="auto"/>
              <w:rPr>
                <w:sz w:val="18"/>
                <w:szCs w:val="18"/>
              </w:rPr>
            </w:pPr>
            <w:r w:rsidRPr="00797B7B">
              <w:rPr>
                <w:i/>
                <w:iCs/>
                <w:sz w:val="18"/>
                <w:szCs w:val="18"/>
              </w:rPr>
              <w:t>Формула:</w:t>
            </w:r>
          </w:p>
          <w:p w:rsidR="00EF340C" w:rsidRPr="00797B7B" w:rsidRDefault="00EF340C" w:rsidP="00EF340C">
            <w:pPr>
              <w:pStyle w:val="a5"/>
              <w:shd w:val="clear" w:color="auto" w:fill="auto"/>
              <w:rPr>
                <w:sz w:val="18"/>
                <w:szCs w:val="18"/>
              </w:rPr>
            </w:pPr>
            <w:r w:rsidRPr="00797B7B">
              <w:rPr>
                <w:i/>
                <w:iCs/>
                <w:sz w:val="18"/>
                <w:szCs w:val="18"/>
              </w:rPr>
              <w:t>Відповідний с</w:t>
            </w:r>
            <w:r w:rsidR="005B67B0" w:rsidRPr="00797B7B">
              <w:rPr>
                <w:i/>
                <w:iCs/>
                <w:sz w:val="18"/>
                <w:szCs w:val="18"/>
              </w:rPr>
              <w:t>товпчик «разом» * кількість суб’є</w:t>
            </w:r>
            <w:r w:rsidRPr="00797B7B">
              <w:rPr>
                <w:i/>
                <w:iCs/>
                <w:sz w:val="18"/>
                <w:szCs w:val="18"/>
              </w:rPr>
              <w:t>ктів малого підприємництва, що мають виконати вимоги регулювання (ряд 14 * ряд 15) 120.96 гри *420</w:t>
            </w:r>
          </w:p>
        </w:tc>
        <w:tc>
          <w:tcPr>
            <w:tcW w:w="1652" w:type="dxa"/>
          </w:tcPr>
          <w:p w:rsidR="00EF340C" w:rsidRPr="00797B7B" w:rsidRDefault="00EF340C" w:rsidP="00EF340C">
            <w:pPr>
              <w:pStyle w:val="a5"/>
              <w:shd w:val="clear" w:color="auto" w:fill="auto"/>
              <w:rPr>
                <w:sz w:val="18"/>
                <w:szCs w:val="18"/>
              </w:rPr>
            </w:pPr>
            <w:r w:rsidRPr="00797B7B">
              <w:rPr>
                <w:sz w:val="18"/>
                <w:szCs w:val="18"/>
              </w:rPr>
              <w:t>50803,2  (Сума Б)</w:t>
            </w:r>
          </w:p>
        </w:tc>
      </w:tr>
    </w:tbl>
    <w:p w:rsidR="00EF340C" w:rsidRPr="00797B7B" w:rsidRDefault="00EF340C" w:rsidP="00EF340C">
      <w:pPr>
        <w:pStyle w:val="a7"/>
        <w:shd w:val="clear" w:color="auto" w:fill="auto"/>
        <w:ind w:firstLine="0"/>
        <w:rPr>
          <w:sz w:val="18"/>
          <w:szCs w:val="18"/>
        </w:rPr>
      </w:pPr>
    </w:p>
    <w:p w:rsidR="00EF340C" w:rsidRPr="00797B7B" w:rsidRDefault="00EF340C" w:rsidP="00EF340C">
      <w:pPr>
        <w:pStyle w:val="a7"/>
        <w:shd w:val="clear" w:color="auto" w:fill="auto"/>
        <w:ind w:firstLine="0"/>
        <w:rPr>
          <w:sz w:val="18"/>
          <w:szCs w:val="18"/>
        </w:rPr>
      </w:pPr>
      <w:r w:rsidRPr="00797B7B">
        <w:rPr>
          <w:sz w:val="18"/>
          <w:szCs w:val="18"/>
        </w:rPr>
        <w:lastRenderedPageBreak/>
        <w:t>Бюджетні виграти на адміністрування регулювання суб'єктів малого підприємництва</w:t>
      </w:r>
    </w:p>
    <w:p w:rsidR="00EF340C" w:rsidRPr="00797B7B" w:rsidRDefault="00EF340C" w:rsidP="00EF340C">
      <w:pPr>
        <w:spacing w:after="179" w:line="1" w:lineRule="exact"/>
        <w:rPr>
          <w:sz w:val="18"/>
          <w:szCs w:val="18"/>
        </w:rPr>
      </w:pPr>
    </w:p>
    <w:p w:rsidR="00EF340C" w:rsidRPr="00797B7B" w:rsidRDefault="00EF340C" w:rsidP="00EF340C">
      <w:pPr>
        <w:pStyle w:val="1"/>
        <w:shd w:val="clear" w:color="auto" w:fill="auto"/>
        <w:jc w:val="both"/>
        <w:rPr>
          <w:sz w:val="18"/>
          <w:szCs w:val="18"/>
        </w:rPr>
      </w:pPr>
      <w:r w:rsidRPr="00797B7B">
        <w:rPr>
          <w:sz w:val="18"/>
          <w:szCs w:val="18"/>
        </w:rPr>
        <w:t>Державний орган, для якого проводиться розрахунок вартості адміністрування регулювання:</w:t>
      </w:r>
    </w:p>
    <w:p w:rsidR="00EF340C" w:rsidRPr="00797B7B" w:rsidRDefault="00EF340C" w:rsidP="00EF340C">
      <w:pPr>
        <w:pStyle w:val="1"/>
        <w:shd w:val="clear" w:color="auto" w:fill="auto"/>
        <w:spacing w:after="180"/>
        <w:jc w:val="both"/>
        <w:rPr>
          <w:sz w:val="18"/>
          <w:szCs w:val="18"/>
        </w:rPr>
      </w:pPr>
      <w:r w:rsidRPr="00797B7B">
        <w:rPr>
          <w:sz w:val="18"/>
          <w:szCs w:val="18"/>
          <w:u w:val="single"/>
        </w:rPr>
        <w:t>Овідіопольська селищна рада</w:t>
      </w:r>
    </w:p>
    <w:tbl>
      <w:tblPr>
        <w:tblOverlap w:val="never"/>
        <w:tblW w:w="0" w:type="auto"/>
        <w:jc w:val="center"/>
        <w:tblLayout w:type="fixed"/>
        <w:tblCellMar>
          <w:left w:w="10" w:type="dxa"/>
          <w:right w:w="10" w:type="dxa"/>
        </w:tblCellMar>
        <w:tblLook w:val="0000"/>
      </w:tblPr>
      <w:tblGrid>
        <w:gridCol w:w="1550"/>
        <w:gridCol w:w="998"/>
        <w:gridCol w:w="1056"/>
        <w:gridCol w:w="806"/>
        <w:gridCol w:w="1147"/>
        <w:gridCol w:w="854"/>
        <w:gridCol w:w="26"/>
      </w:tblGrid>
      <w:tr w:rsidR="00EF340C" w:rsidRPr="00797B7B" w:rsidTr="008A17E0">
        <w:trPr>
          <w:gridAfter w:val="1"/>
          <w:wAfter w:w="26" w:type="dxa"/>
          <w:trHeight w:val="1698"/>
          <w:jc w:val="center"/>
        </w:trPr>
        <w:tc>
          <w:tcPr>
            <w:tcW w:w="1550" w:type="dxa"/>
            <w:tcBorders>
              <w:top w:val="single" w:sz="4" w:space="0" w:color="auto"/>
              <w:lef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Процедура</w:t>
            </w:r>
          </w:p>
          <w:p w:rsidR="00EF340C" w:rsidRPr="00797B7B" w:rsidRDefault="00EF340C" w:rsidP="00EF340C">
            <w:pPr>
              <w:pStyle w:val="a5"/>
              <w:shd w:val="clear" w:color="auto" w:fill="auto"/>
              <w:jc w:val="center"/>
              <w:rPr>
                <w:sz w:val="18"/>
                <w:szCs w:val="18"/>
              </w:rPr>
            </w:pPr>
            <w:r w:rsidRPr="00797B7B">
              <w:rPr>
                <w:sz w:val="18"/>
                <w:szCs w:val="18"/>
              </w:rPr>
              <w:t>регулювання</w:t>
            </w:r>
          </w:p>
          <w:p w:rsidR="00EF340C" w:rsidRPr="00797B7B" w:rsidRDefault="00EF340C" w:rsidP="00EF340C">
            <w:pPr>
              <w:pStyle w:val="a5"/>
              <w:shd w:val="clear" w:color="auto" w:fill="auto"/>
              <w:jc w:val="center"/>
              <w:rPr>
                <w:sz w:val="18"/>
                <w:szCs w:val="18"/>
              </w:rPr>
            </w:pPr>
            <w:r w:rsidRPr="00797B7B">
              <w:rPr>
                <w:sz w:val="18"/>
                <w:szCs w:val="18"/>
              </w:rPr>
              <w:t>суб'єктів малою</w:t>
            </w:r>
          </w:p>
          <w:p w:rsidR="00EF340C" w:rsidRPr="00797B7B" w:rsidRDefault="00EF340C" w:rsidP="00EF340C">
            <w:pPr>
              <w:pStyle w:val="a5"/>
              <w:jc w:val="center"/>
              <w:rPr>
                <w:sz w:val="18"/>
                <w:szCs w:val="18"/>
              </w:rPr>
            </w:pPr>
            <w:r w:rsidRPr="00797B7B">
              <w:rPr>
                <w:sz w:val="18"/>
                <w:szCs w:val="18"/>
              </w:rPr>
              <w:t>підприємництва</w:t>
            </w:r>
          </w:p>
        </w:tc>
        <w:tc>
          <w:tcPr>
            <w:tcW w:w="998" w:type="dxa"/>
            <w:tcBorders>
              <w:top w:val="single" w:sz="4" w:space="0" w:color="auto"/>
              <w:lef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Планові</w:t>
            </w:r>
          </w:p>
          <w:p w:rsidR="00EF340C" w:rsidRPr="00797B7B" w:rsidRDefault="00EF340C" w:rsidP="00EF340C">
            <w:pPr>
              <w:pStyle w:val="a5"/>
              <w:shd w:val="clear" w:color="auto" w:fill="auto"/>
              <w:jc w:val="center"/>
              <w:rPr>
                <w:sz w:val="18"/>
                <w:szCs w:val="18"/>
              </w:rPr>
            </w:pPr>
            <w:r w:rsidRPr="00797B7B">
              <w:rPr>
                <w:sz w:val="18"/>
                <w:szCs w:val="18"/>
              </w:rPr>
              <w:t>витрати</w:t>
            </w:r>
          </w:p>
          <w:p w:rsidR="00EF340C" w:rsidRPr="00797B7B" w:rsidRDefault="00EF340C" w:rsidP="00EF340C">
            <w:pPr>
              <w:pStyle w:val="a5"/>
              <w:shd w:val="clear" w:color="auto" w:fill="auto"/>
              <w:jc w:val="center"/>
              <w:rPr>
                <w:sz w:val="18"/>
                <w:szCs w:val="18"/>
              </w:rPr>
            </w:pPr>
            <w:r w:rsidRPr="00797B7B">
              <w:rPr>
                <w:sz w:val="18"/>
                <w:szCs w:val="18"/>
              </w:rPr>
              <w:t>часу на</w:t>
            </w:r>
          </w:p>
          <w:p w:rsidR="00EF340C" w:rsidRPr="00797B7B" w:rsidRDefault="00EF340C" w:rsidP="00EF340C">
            <w:pPr>
              <w:pStyle w:val="a5"/>
              <w:jc w:val="center"/>
              <w:rPr>
                <w:sz w:val="18"/>
                <w:szCs w:val="18"/>
              </w:rPr>
            </w:pPr>
            <w:r w:rsidRPr="00797B7B">
              <w:rPr>
                <w:sz w:val="18"/>
                <w:szCs w:val="18"/>
              </w:rPr>
              <w:t>процедуру</w:t>
            </w:r>
          </w:p>
        </w:tc>
        <w:tc>
          <w:tcPr>
            <w:tcW w:w="1051" w:type="dxa"/>
            <w:tcBorders>
              <w:top w:val="single" w:sz="4" w:space="0" w:color="auto"/>
              <w:lef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Вартість</w:t>
            </w:r>
          </w:p>
          <w:p w:rsidR="00EF340C" w:rsidRPr="00797B7B" w:rsidRDefault="00EF340C" w:rsidP="00EF340C">
            <w:pPr>
              <w:pStyle w:val="a5"/>
              <w:shd w:val="clear" w:color="auto" w:fill="auto"/>
              <w:jc w:val="center"/>
              <w:rPr>
                <w:sz w:val="18"/>
                <w:szCs w:val="18"/>
              </w:rPr>
            </w:pPr>
            <w:r w:rsidRPr="00797B7B">
              <w:rPr>
                <w:sz w:val="18"/>
                <w:szCs w:val="18"/>
              </w:rPr>
              <w:t>часу</w:t>
            </w:r>
          </w:p>
          <w:p w:rsidR="00EF340C" w:rsidRPr="00797B7B" w:rsidRDefault="00EF340C" w:rsidP="00EF340C">
            <w:pPr>
              <w:pStyle w:val="a5"/>
              <w:shd w:val="clear" w:color="auto" w:fill="auto"/>
              <w:jc w:val="center"/>
              <w:rPr>
                <w:sz w:val="18"/>
                <w:szCs w:val="18"/>
              </w:rPr>
            </w:pPr>
            <w:r w:rsidRPr="00797B7B">
              <w:rPr>
                <w:sz w:val="18"/>
                <w:szCs w:val="18"/>
              </w:rPr>
              <w:t>співробіника органу державної влади відповідної категорії (заробітна плата)</w:t>
            </w:r>
          </w:p>
        </w:tc>
        <w:tc>
          <w:tcPr>
            <w:tcW w:w="806" w:type="dxa"/>
            <w:tcBorders>
              <w:top w:val="single" w:sz="4" w:space="0" w:color="auto"/>
              <w:lef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Оцінка</w:t>
            </w:r>
          </w:p>
          <w:p w:rsidR="00EF340C" w:rsidRPr="00797B7B" w:rsidRDefault="00EF340C" w:rsidP="00EF340C">
            <w:pPr>
              <w:pStyle w:val="a5"/>
              <w:shd w:val="clear" w:color="auto" w:fill="auto"/>
              <w:jc w:val="center"/>
              <w:rPr>
                <w:sz w:val="18"/>
                <w:szCs w:val="18"/>
              </w:rPr>
            </w:pPr>
            <w:r w:rsidRPr="00797B7B">
              <w:rPr>
                <w:sz w:val="18"/>
                <w:szCs w:val="18"/>
              </w:rPr>
              <w:t>кількості</w:t>
            </w:r>
          </w:p>
          <w:p w:rsidR="00EF340C" w:rsidRPr="00797B7B" w:rsidRDefault="00EF340C" w:rsidP="00EF340C">
            <w:pPr>
              <w:pStyle w:val="a5"/>
              <w:jc w:val="center"/>
              <w:rPr>
                <w:sz w:val="18"/>
                <w:szCs w:val="18"/>
              </w:rPr>
            </w:pPr>
            <w:r w:rsidRPr="00797B7B">
              <w:rPr>
                <w:sz w:val="18"/>
                <w:szCs w:val="18"/>
              </w:rPr>
              <w:t>процедур за рік, що припадають на дію одного суб'єкта</w:t>
            </w:r>
          </w:p>
        </w:tc>
        <w:tc>
          <w:tcPr>
            <w:tcW w:w="1142" w:type="dxa"/>
            <w:tcBorders>
              <w:top w:val="single" w:sz="4" w:space="0" w:color="auto"/>
              <w:lef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Оцінка</w:t>
            </w:r>
          </w:p>
          <w:p w:rsidR="00EF340C" w:rsidRPr="00797B7B" w:rsidRDefault="00EF340C" w:rsidP="00EF340C">
            <w:pPr>
              <w:pStyle w:val="a5"/>
              <w:shd w:val="clear" w:color="auto" w:fill="auto"/>
              <w:jc w:val="center"/>
              <w:rPr>
                <w:sz w:val="18"/>
                <w:szCs w:val="18"/>
              </w:rPr>
            </w:pPr>
            <w:r w:rsidRPr="00797B7B">
              <w:rPr>
                <w:sz w:val="18"/>
                <w:szCs w:val="18"/>
              </w:rPr>
              <w:t>кількості</w:t>
            </w:r>
          </w:p>
          <w:p w:rsidR="00EF340C" w:rsidRPr="00797B7B" w:rsidRDefault="00EF340C" w:rsidP="00EF340C">
            <w:pPr>
              <w:pStyle w:val="a5"/>
              <w:shd w:val="clear" w:color="auto" w:fill="auto"/>
              <w:jc w:val="center"/>
              <w:rPr>
                <w:sz w:val="18"/>
                <w:szCs w:val="18"/>
              </w:rPr>
            </w:pPr>
            <w:r w:rsidRPr="00797B7B">
              <w:rPr>
                <w:sz w:val="18"/>
                <w:szCs w:val="18"/>
              </w:rPr>
              <w:t>суб'єктів, що</w:t>
            </w:r>
          </w:p>
          <w:p w:rsidR="00EF340C" w:rsidRPr="00797B7B" w:rsidRDefault="00EF340C" w:rsidP="00EF340C">
            <w:pPr>
              <w:pStyle w:val="a5"/>
              <w:jc w:val="center"/>
              <w:rPr>
                <w:sz w:val="18"/>
                <w:szCs w:val="18"/>
              </w:rPr>
            </w:pPr>
            <w:r w:rsidRPr="00797B7B">
              <w:rPr>
                <w:sz w:val="18"/>
                <w:szCs w:val="18"/>
              </w:rPr>
              <w:t>підпадають під дію про</w:t>
            </w:r>
            <w:r w:rsidRPr="00797B7B">
              <w:rPr>
                <w:sz w:val="18"/>
                <w:szCs w:val="18"/>
              </w:rPr>
              <w:softHyphen/>
              <w:t>цедури регулювання</w:t>
            </w:r>
          </w:p>
        </w:tc>
        <w:tc>
          <w:tcPr>
            <w:tcW w:w="854" w:type="dxa"/>
            <w:tcBorders>
              <w:top w:val="single" w:sz="4" w:space="0" w:color="auto"/>
              <w:left w:val="single" w:sz="4" w:space="0" w:color="auto"/>
              <w:right w:val="single" w:sz="4" w:space="0" w:color="auto"/>
            </w:tcBorders>
            <w:shd w:val="clear" w:color="auto" w:fill="FFFFFF"/>
            <w:vAlign w:val="bottom"/>
          </w:tcPr>
          <w:p w:rsidR="00EF340C" w:rsidRPr="00797B7B" w:rsidRDefault="00EF340C" w:rsidP="00EF340C">
            <w:pPr>
              <w:pStyle w:val="a5"/>
              <w:shd w:val="clear" w:color="auto" w:fill="auto"/>
              <w:jc w:val="center"/>
              <w:rPr>
                <w:sz w:val="18"/>
                <w:szCs w:val="18"/>
              </w:rPr>
            </w:pPr>
            <w:r w:rsidRPr="00797B7B">
              <w:rPr>
                <w:sz w:val="18"/>
                <w:szCs w:val="18"/>
              </w:rPr>
              <w:t>Витрати</w:t>
            </w:r>
          </w:p>
          <w:p w:rsidR="00EF340C" w:rsidRPr="00797B7B" w:rsidRDefault="00EF340C" w:rsidP="00EF340C">
            <w:pPr>
              <w:pStyle w:val="a5"/>
              <w:shd w:val="clear" w:color="auto" w:fill="auto"/>
              <w:jc w:val="center"/>
              <w:rPr>
                <w:sz w:val="18"/>
                <w:szCs w:val="18"/>
              </w:rPr>
            </w:pPr>
            <w:r w:rsidRPr="00797B7B">
              <w:rPr>
                <w:sz w:val="18"/>
                <w:szCs w:val="18"/>
              </w:rPr>
              <w:t>на</w:t>
            </w:r>
          </w:p>
          <w:p w:rsidR="00EF340C" w:rsidRPr="00797B7B" w:rsidRDefault="00EF340C" w:rsidP="00EF340C">
            <w:pPr>
              <w:pStyle w:val="a5"/>
              <w:shd w:val="clear" w:color="auto" w:fill="auto"/>
              <w:jc w:val="center"/>
              <w:rPr>
                <w:sz w:val="18"/>
                <w:szCs w:val="18"/>
              </w:rPr>
            </w:pPr>
            <w:r w:rsidRPr="00797B7B">
              <w:rPr>
                <w:sz w:val="18"/>
                <w:szCs w:val="18"/>
              </w:rPr>
              <w:t>адміні-</w:t>
            </w:r>
          </w:p>
          <w:p w:rsidR="00EF340C" w:rsidRPr="00797B7B" w:rsidRDefault="00EF340C" w:rsidP="00EF340C">
            <w:pPr>
              <w:pStyle w:val="a5"/>
              <w:jc w:val="center"/>
              <w:rPr>
                <w:sz w:val="18"/>
                <w:szCs w:val="18"/>
              </w:rPr>
            </w:pPr>
            <w:r w:rsidRPr="00797B7B">
              <w:rPr>
                <w:sz w:val="18"/>
                <w:szCs w:val="18"/>
              </w:rPr>
              <w:t>стрування регулю</w:t>
            </w:r>
            <w:r w:rsidRPr="00797B7B">
              <w:rPr>
                <w:sz w:val="18"/>
                <w:szCs w:val="18"/>
              </w:rPr>
              <w:softHyphen/>
              <w:t>вання (за рік), грн.</w:t>
            </w:r>
          </w:p>
        </w:tc>
      </w:tr>
      <w:tr w:rsidR="00EF340C" w:rsidRPr="00797B7B" w:rsidTr="00EF340C">
        <w:trPr>
          <w:gridAfter w:val="1"/>
          <w:wAfter w:w="26" w:type="dxa"/>
          <w:trHeight w:hRule="exact" w:val="1627"/>
          <w:jc w:val="center"/>
        </w:trPr>
        <w:tc>
          <w:tcPr>
            <w:tcW w:w="1550" w:type="dxa"/>
            <w:tcBorders>
              <w:top w:val="single" w:sz="4" w:space="0" w:color="auto"/>
              <w:left w:val="single" w:sz="4" w:space="0" w:color="auto"/>
              <w:bottom w:val="single" w:sz="4" w:space="0" w:color="auto"/>
            </w:tcBorders>
            <w:shd w:val="clear" w:color="auto" w:fill="FFFFFF"/>
          </w:tcPr>
          <w:p w:rsidR="00EF340C" w:rsidRPr="00797B7B" w:rsidRDefault="00EF340C" w:rsidP="00EF340C">
            <w:pPr>
              <w:pStyle w:val="a5"/>
              <w:shd w:val="clear" w:color="auto" w:fill="auto"/>
              <w:rPr>
                <w:sz w:val="18"/>
                <w:szCs w:val="18"/>
              </w:rPr>
            </w:pPr>
            <w:r w:rsidRPr="00797B7B">
              <w:rPr>
                <w:sz w:val="18"/>
                <w:szCs w:val="18"/>
              </w:rPr>
              <w:t>1. Процедура обліку суб'єкта господарювання, що перебуває у сфері регулювання</w:t>
            </w:r>
          </w:p>
        </w:tc>
        <w:tc>
          <w:tcPr>
            <w:tcW w:w="998" w:type="dxa"/>
            <w:tcBorders>
              <w:top w:val="single" w:sz="4" w:space="0" w:color="auto"/>
              <w:left w:val="single" w:sz="4" w:space="0" w:color="auto"/>
              <w:bottom w:val="single" w:sz="4" w:space="0" w:color="auto"/>
            </w:tcBorders>
            <w:shd w:val="clear" w:color="auto" w:fill="FFFFFF"/>
          </w:tcPr>
          <w:p w:rsidR="00EF340C" w:rsidRPr="00797B7B" w:rsidRDefault="008A17E0" w:rsidP="008A17E0">
            <w:pPr>
              <w:jc w:val="center"/>
              <w:rPr>
                <w:sz w:val="18"/>
                <w:szCs w:val="18"/>
              </w:rPr>
            </w:pPr>
            <w:r w:rsidRPr="00797B7B">
              <w:rPr>
                <w:sz w:val="18"/>
                <w:szCs w:val="18"/>
              </w:rPr>
              <w:t>-</w:t>
            </w:r>
          </w:p>
        </w:tc>
        <w:tc>
          <w:tcPr>
            <w:tcW w:w="1051" w:type="dxa"/>
            <w:tcBorders>
              <w:top w:val="single" w:sz="4" w:space="0" w:color="auto"/>
              <w:left w:val="single" w:sz="4" w:space="0" w:color="auto"/>
              <w:bottom w:val="single" w:sz="4" w:space="0" w:color="auto"/>
            </w:tcBorders>
            <w:shd w:val="clear" w:color="auto" w:fill="FFFFFF"/>
          </w:tcPr>
          <w:p w:rsidR="00EF340C" w:rsidRPr="00797B7B" w:rsidRDefault="008A17E0" w:rsidP="008A17E0">
            <w:pPr>
              <w:jc w:val="center"/>
              <w:rPr>
                <w:sz w:val="18"/>
                <w:szCs w:val="18"/>
              </w:rPr>
            </w:pPr>
            <w:r w:rsidRPr="00797B7B">
              <w:rPr>
                <w:sz w:val="18"/>
                <w:szCs w:val="18"/>
              </w:rPr>
              <w:t>-</w:t>
            </w:r>
          </w:p>
        </w:tc>
        <w:tc>
          <w:tcPr>
            <w:tcW w:w="806" w:type="dxa"/>
            <w:tcBorders>
              <w:top w:val="single" w:sz="4" w:space="0" w:color="auto"/>
              <w:left w:val="single" w:sz="4" w:space="0" w:color="auto"/>
              <w:bottom w:val="single" w:sz="4" w:space="0" w:color="auto"/>
            </w:tcBorders>
            <w:shd w:val="clear" w:color="auto" w:fill="FFFFFF"/>
          </w:tcPr>
          <w:p w:rsidR="00EF340C" w:rsidRPr="00797B7B" w:rsidRDefault="008A17E0" w:rsidP="008A17E0">
            <w:pPr>
              <w:jc w:val="center"/>
              <w:rPr>
                <w:sz w:val="18"/>
                <w:szCs w:val="18"/>
              </w:rPr>
            </w:pPr>
            <w:r w:rsidRPr="00797B7B">
              <w:rPr>
                <w:sz w:val="18"/>
                <w:szCs w:val="18"/>
              </w:rPr>
              <w:t>-</w:t>
            </w:r>
          </w:p>
        </w:tc>
        <w:tc>
          <w:tcPr>
            <w:tcW w:w="1142" w:type="dxa"/>
            <w:tcBorders>
              <w:top w:val="single" w:sz="4" w:space="0" w:color="auto"/>
              <w:left w:val="single" w:sz="4" w:space="0" w:color="auto"/>
              <w:bottom w:val="single" w:sz="4" w:space="0" w:color="auto"/>
            </w:tcBorders>
            <w:shd w:val="clear" w:color="auto" w:fill="FFFFFF"/>
          </w:tcPr>
          <w:p w:rsidR="00EF340C" w:rsidRPr="00797B7B" w:rsidRDefault="008A17E0" w:rsidP="008A17E0">
            <w:pPr>
              <w:jc w:val="center"/>
              <w:rPr>
                <w:sz w:val="18"/>
                <w:szCs w:val="18"/>
              </w:rPr>
            </w:pPr>
            <w:r w:rsidRPr="00797B7B">
              <w:rPr>
                <w:sz w:val="18"/>
                <w:szCs w:val="18"/>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F340C" w:rsidRPr="00797B7B" w:rsidRDefault="008A17E0" w:rsidP="008A17E0">
            <w:pPr>
              <w:jc w:val="center"/>
              <w:rPr>
                <w:sz w:val="18"/>
                <w:szCs w:val="18"/>
              </w:rPr>
            </w:pPr>
            <w:r w:rsidRPr="00797B7B">
              <w:rPr>
                <w:sz w:val="18"/>
                <w:szCs w:val="18"/>
              </w:rPr>
              <w:t>-</w:t>
            </w:r>
          </w:p>
        </w:tc>
      </w:tr>
      <w:tr w:rsidR="008A17E0" w:rsidRPr="00797B7B" w:rsidTr="005B67B0">
        <w:trPr>
          <w:trHeight w:hRule="exact" w:val="1572"/>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2. Поточний контроль за суб’єктом господарювання, що перебуває у сфері регулювання, у тому числі:</w:t>
            </w:r>
          </w:p>
        </w:tc>
        <w:tc>
          <w:tcPr>
            <w:tcW w:w="998"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0,25</w:t>
            </w:r>
          </w:p>
        </w:tc>
        <w:tc>
          <w:tcPr>
            <w:tcW w:w="1056"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36,11</w:t>
            </w:r>
          </w:p>
        </w:tc>
        <w:tc>
          <w:tcPr>
            <w:tcW w:w="802"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1</w:t>
            </w:r>
          </w:p>
        </w:tc>
        <w:tc>
          <w:tcPr>
            <w:tcW w:w="1147"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399+21=420</w:t>
            </w: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3791,55 (0,25*36,11*1*420)</w:t>
            </w:r>
          </w:p>
        </w:tc>
      </w:tr>
      <w:tr w:rsidR="008A17E0" w:rsidRPr="00797B7B" w:rsidTr="008A17E0">
        <w:trPr>
          <w:trHeight w:hRule="exact" w:val="206"/>
          <w:jc w:val="center"/>
        </w:trPr>
        <w:tc>
          <w:tcPr>
            <w:tcW w:w="1550"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камеральні</w:t>
            </w:r>
          </w:p>
        </w:tc>
        <w:tc>
          <w:tcPr>
            <w:tcW w:w="998"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056"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02"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rFonts w:ascii="Arial" w:eastAsia="Arial" w:hAnsi="Arial" w:cs="Arial"/>
                <w:sz w:val="18"/>
                <w:szCs w:val="18"/>
              </w:rPr>
              <w:t>-</w:t>
            </w:r>
          </w:p>
        </w:tc>
        <w:tc>
          <w:tcPr>
            <w:tcW w:w="1147"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74" w:type="dxa"/>
            <w:gridSpan w:val="2"/>
            <w:tcBorders>
              <w:top w:val="single" w:sz="4" w:space="0" w:color="auto"/>
              <w:left w:val="single" w:sz="4" w:space="0" w:color="auto"/>
              <w:righ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r>
      <w:tr w:rsidR="008A17E0" w:rsidRPr="00797B7B" w:rsidTr="008A17E0">
        <w:trPr>
          <w:trHeight w:hRule="exact" w:val="197"/>
          <w:jc w:val="center"/>
        </w:trPr>
        <w:tc>
          <w:tcPr>
            <w:tcW w:w="1550"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виїзні</w:t>
            </w:r>
          </w:p>
        </w:tc>
        <w:tc>
          <w:tcPr>
            <w:tcW w:w="998"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056"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02"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rFonts w:ascii="Arial" w:eastAsia="Arial" w:hAnsi="Arial" w:cs="Arial"/>
                <w:sz w:val="18"/>
                <w:szCs w:val="18"/>
              </w:rPr>
              <w:t>-</w:t>
            </w:r>
          </w:p>
        </w:tc>
        <w:tc>
          <w:tcPr>
            <w:tcW w:w="1147" w:type="dxa"/>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74" w:type="dxa"/>
            <w:gridSpan w:val="2"/>
            <w:tcBorders>
              <w:top w:val="single" w:sz="4" w:space="0" w:color="auto"/>
              <w:left w:val="single" w:sz="4" w:space="0" w:color="auto"/>
              <w:righ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r>
      <w:tr w:rsidR="008A17E0" w:rsidRPr="00797B7B" w:rsidTr="008A17E0">
        <w:trPr>
          <w:trHeight w:hRule="exact" w:val="1260"/>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3. Підготовка, затвердження та опрацювання одного окремого акта про порушення вимог регулювання</w:t>
            </w:r>
          </w:p>
        </w:tc>
        <w:tc>
          <w:tcPr>
            <w:tcW w:w="998"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056"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02"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147"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8A17E0">
        <w:trPr>
          <w:trHeight w:hRule="exact" w:val="812"/>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4. Реалізація одного окремого рішення щодо порушення вимог регулювання</w:t>
            </w:r>
          </w:p>
        </w:tc>
        <w:tc>
          <w:tcPr>
            <w:tcW w:w="998"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056"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02"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147"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8A17E0">
        <w:trPr>
          <w:trHeight w:hRule="exact" w:val="798"/>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5. Оскарження одного окремого рішення суб’єктами господарювання</w:t>
            </w:r>
          </w:p>
        </w:tc>
        <w:tc>
          <w:tcPr>
            <w:tcW w:w="998"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056"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02"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147"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8A17E0">
        <w:trPr>
          <w:trHeight w:hRule="exact" w:val="806"/>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lastRenderedPageBreak/>
              <w:t>6. Підготовка звітності за результатами регулювання</w:t>
            </w:r>
          </w:p>
        </w:tc>
        <w:tc>
          <w:tcPr>
            <w:tcW w:w="998"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0.25</w:t>
            </w:r>
          </w:p>
        </w:tc>
        <w:tc>
          <w:tcPr>
            <w:tcW w:w="1056"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36.11</w:t>
            </w:r>
          </w:p>
        </w:tc>
        <w:tc>
          <w:tcPr>
            <w:tcW w:w="802"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1</w:t>
            </w:r>
          </w:p>
        </w:tc>
        <w:tc>
          <w:tcPr>
            <w:tcW w:w="1147"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jc w:val="center"/>
              <w:rPr>
                <w:sz w:val="18"/>
                <w:szCs w:val="18"/>
              </w:rPr>
            </w:pPr>
            <w:r w:rsidRPr="00797B7B">
              <w:rPr>
                <w:sz w:val="18"/>
                <w:szCs w:val="18"/>
              </w:rPr>
              <w:t>420</w:t>
            </w: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b/>
                <w:sz w:val="18"/>
                <w:szCs w:val="18"/>
              </w:rPr>
            </w:pPr>
            <w:r w:rsidRPr="00797B7B">
              <w:rPr>
                <w:sz w:val="18"/>
                <w:szCs w:val="18"/>
              </w:rPr>
              <w:t>3791,55 (0,25*36,11*1*420)</w:t>
            </w:r>
          </w:p>
        </w:tc>
      </w:tr>
      <w:tr w:rsidR="008A17E0" w:rsidRPr="00797B7B" w:rsidTr="008A17E0">
        <w:trPr>
          <w:trHeight w:hRule="exact" w:val="682"/>
          <w:jc w:val="center"/>
        </w:trPr>
        <w:tc>
          <w:tcPr>
            <w:tcW w:w="1550" w:type="dxa"/>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7. Інші адміністрати</w:t>
            </w:r>
            <w:r w:rsidR="00A24AA4" w:rsidRPr="00797B7B">
              <w:rPr>
                <w:sz w:val="18"/>
                <w:szCs w:val="18"/>
              </w:rPr>
              <w:t>-</w:t>
            </w:r>
            <w:r w:rsidRPr="00797B7B">
              <w:rPr>
                <w:sz w:val="18"/>
                <w:szCs w:val="18"/>
              </w:rPr>
              <w:t xml:space="preserve"> вні процедури (уточнити)</w:t>
            </w:r>
          </w:p>
        </w:tc>
        <w:tc>
          <w:tcPr>
            <w:tcW w:w="998"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056"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02"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147" w:type="dxa"/>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8A17E0">
        <w:trPr>
          <w:trHeight w:hRule="exact" w:val="211"/>
          <w:jc w:val="center"/>
        </w:trPr>
        <w:tc>
          <w:tcPr>
            <w:tcW w:w="1550"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Разом за рік</w:t>
            </w:r>
          </w:p>
        </w:tc>
        <w:tc>
          <w:tcPr>
            <w:tcW w:w="998"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1056"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02"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rFonts w:eastAsia="Arial"/>
                <w:sz w:val="18"/>
                <w:szCs w:val="18"/>
              </w:rPr>
              <w:t>Х</w:t>
            </w:r>
          </w:p>
        </w:tc>
        <w:tc>
          <w:tcPr>
            <w:tcW w:w="1147" w:type="dxa"/>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74" w:type="dxa"/>
            <w:gridSpan w:val="2"/>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7583,1</w:t>
            </w:r>
          </w:p>
        </w:tc>
      </w:tr>
      <w:tr w:rsidR="008A17E0" w:rsidRPr="00797B7B" w:rsidTr="008A17E0">
        <w:trPr>
          <w:trHeight w:hRule="exact" w:val="216"/>
          <w:jc w:val="center"/>
        </w:trPr>
        <w:tc>
          <w:tcPr>
            <w:tcW w:w="1550" w:type="dxa"/>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Сумарно за 5 р.</w:t>
            </w:r>
          </w:p>
        </w:tc>
        <w:tc>
          <w:tcPr>
            <w:tcW w:w="998" w:type="dxa"/>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1056" w:type="dxa"/>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02" w:type="dxa"/>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rFonts w:eastAsia="Arial"/>
                <w:sz w:val="18"/>
                <w:szCs w:val="18"/>
              </w:rPr>
              <w:t>X</w:t>
            </w:r>
          </w:p>
        </w:tc>
        <w:tc>
          <w:tcPr>
            <w:tcW w:w="1147" w:type="dxa"/>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r>
    </w:tbl>
    <w:p w:rsidR="008A17E0" w:rsidRPr="00797B7B" w:rsidRDefault="008A17E0" w:rsidP="008A17E0">
      <w:pPr>
        <w:spacing w:after="159" w:line="1" w:lineRule="exact"/>
        <w:rPr>
          <w:sz w:val="18"/>
          <w:szCs w:val="18"/>
        </w:rPr>
      </w:pPr>
    </w:p>
    <w:p w:rsidR="008A17E0" w:rsidRPr="00797B7B" w:rsidRDefault="008A17E0" w:rsidP="008A17E0">
      <w:pPr>
        <w:pStyle w:val="a7"/>
        <w:shd w:val="clear" w:color="auto" w:fill="auto"/>
        <w:ind w:firstLine="0"/>
        <w:rPr>
          <w:sz w:val="18"/>
          <w:szCs w:val="18"/>
          <w:u w:val="single"/>
        </w:rPr>
      </w:pPr>
      <w:r w:rsidRPr="00797B7B">
        <w:rPr>
          <w:sz w:val="18"/>
          <w:szCs w:val="18"/>
          <w:u w:val="single"/>
        </w:rPr>
        <w:t>Державна податкова служба (Чорноморське управління ГУ ДПС в Одеській області)</w:t>
      </w:r>
    </w:p>
    <w:p w:rsidR="008A17E0" w:rsidRPr="00797B7B" w:rsidRDefault="008A17E0" w:rsidP="008A17E0">
      <w:pPr>
        <w:pStyle w:val="a7"/>
        <w:shd w:val="clear" w:color="auto" w:fill="auto"/>
        <w:ind w:firstLine="0"/>
        <w:rPr>
          <w:sz w:val="18"/>
          <w:szCs w:val="1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46"/>
        <w:gridCol w:w="19"/>
        <w:gridCol w:w="979"/>
        <w:gridCol w:w="19"/>
        <w:gridCol w:w="1037"/>
        <w:gridCol w:w="14"/>
        <w:gridCol w:w="788"/>
        <w:gridCol w:w="14"/>
        <w:gridCol w:w="1128"/>
        <w:gridCol w:w="10"/>
        <w:gridCol w:w="897"/>
        <w:gridCol w:w="10"/>
      </w:tblGrid>
      <w:tr w:rsidR="008A17E0" w:rsidRPr="00797B7B" w:rsidTr="008A17E0">
        <w:trPr>
          <w:trHeight w:val="1632"/>
          <w:jc w:val="center"/>
        </w:trPr>
        <w:tc>
          <w:tcPr>
            <w:tcW w:w="1546" w:type="dxa"/>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Процедура</w:t>
            </w:r>
          </w:p>
          <w:p w:rsidR="008A17E0" w:rsidRPr="00797B7B" w:rsidRDefault="008A17E0" w:rsidP="008A17E0">
            <w:pPr>
              <w:pStyle w:val="a5"/>
              <w:shd w:val="clear" w:color="auto" w:fill="auto"/>
              <w:rPr>
                <w:sz w:val="18"/>
                <w:szCs w:val="18"/>
              </w:rPr>
            </w:pPr>
            <w:r w:rsidRPr="00797B7B">
              <w:rPr>
                <w:sz w:val="18"/>
                <w:szCs w:val="18"/>
              </w:rPr>
              <w:t>регулювання</w:t>
            </w:r>
          </w:p>
          <w:p w:rsidR="008A17E0" w:rsidRPr="00797B7B" w:rsidRDefault="008A17E0" w:rsidP="008A17E0">
            <w:pPr>
              <w:pStyle w:val="a5"/>
              <w:shd w:val="clear" w:color="auto" w:fill="auto"/>
              <w:rPr>
                <w:sz w:val="18"/>
                <w:szCs w:val="18"/>
              </w:rPr>
            </w:pPr>
            <w:r w:rsidRPr="00797B7B">
              <w:rPr>
                <w:sz w:val="18"/>
                <w:szCs w:val="18"/>
              </w:rPr>
              <w:t>суб'єктів малого</w:t>
            </w:r>
          </w:p>
          <w:p w:rsidR="008A17E0" w:rsidRPr="00797B7B" w:rsidRDefault="008A17E0" w:rsidP="008A17E0">
            <w:pPr>
              <w:pStyle w:val="a5"/>
              <w:rPr>
                <w:sz w:val="18"/>
                <w:szCs w:val="18"/>
              </w:rPr>
            </w:pPr>
            <w:r w:rsidRPr="00797B7B">
              <w:rPr>
                <w:sz w:val="18"/>
                <w:szCs w:val="18"/>
              </w:rPr>
              <w:t>підприємництва</w:t>
            </w:r>
          </w:p>
        </w:tc>
        <w:tc>
          <w:tcPr>
            <w:tcW w:w="998" w:type="dxa"/>
            <w:gridSpan w:val="2"/>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Планові</w:t>
            </w:r>
          </w:p>
          <w:p w:rsidR="008A17E0" w:rsidRPr="00797B7B" w:rsidRDefault="008A17E0" w:rsidP="008A17E0">
            <w:pPr>
              <w:pStyle w:val="a5"/>
              <w:shd w:val="clear" w:color="auto" w:fill="auto"/>
              <w:rPr>
                <w:sz w:val="18"/>
                <w:szCs w:val="18"/>
              </w:rPr>
            </w:pPr>
            <w:r w:rsidRPr="00797B7B">
              <w:rPr>
                <w:sz w:val="18"/>
                <w:szCs w:val="18"/>
              </w:rPr>
              <w:t>витрати</w:t>
            </w:r>
          </w:p>
          <w:p w:rsidR="008A17E0" w:rsidRPr="00797B7B" w:rsidRDefault="008A17E0" w:rsidP="008A17E0">
            <w:pPr>
              <w:pStyle w:val="a5"/>
              <w:shd w:val="clear" w:color="auto" w:fill="auto"/>
              <w:rPr>
                <w:sz w:val="18"/>
                <w:szCs w:val="18"/>
              </w:rPr>
            </w:pPr>
            <w:r w:rsidRPr="00797B7B">
              <w:rPr>
                <w:sz w:val="18"/>
                <w:szCs w:val="18"/>
              </w:rPr>
              <w:t>часу на</w:t>
            </w:r>
          </w:p>
          <w:p w:rsidR="008A17E0" w:rsidRPr="00797B7B" w:rsidRDefault="008A17E0" w:rsidP="008A17E0">
            <w:pPr>
              <w:pStyle w:val="a5"/>
              <w:rPr>
                <w:sz w:val="18"/>
                <w:szCs w:val="18"/>
              </w:rPr>
            </w:pPr>
            <w:r w:rsidRPr="00797B7B">
              <w:rPr>
                <w:sz w:val="18"/>
                <w:szCs w:val="18"/>
              </w:rPr>
              <w:t>процедуру</w:t>
            </w:r>
          </w:p>
        </w:tc>
        <w:tc>
          <w:tcPr>
            <w:tcW w:w="1056" w:type="dxa"/>
            <w:gridSpan w:val="2"/>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Вартість</w:t>
            </w:r>
          </w:p>
          <w:p w:rsidR="008A17E0" w:rsidRPr="00797B7B" w:rsidRDefault="008A17E0" w:rsidP="008A17E0">
            <w:pPr>
              <w:pStyle w:val="a5"/>
              <w:shd w:val="clear" w:color="auto" w:fill="auto"/>
              <w:rPr>
                <w:sz w:val="18"/>
                <w:szCs w:val="18"/>
              </w:rPr>
            </w:pPr>
            <w:r w:rsidRPr="00797B7B">
              <w:rPr>
                <w:sz w:val="18"/>
                <w:szCs w:val="18"/>
              </w:rPr>
              <w:t>часу</w:t>
            </w:r>
          </w:p>
          <w:p w:rsidR="008A17E0" w:rsidRPr="00797B7B" w:rsidRDefault="008A17E0" w:rsidP="00A24AA4">
            <w:pPr>
              <w:pStyle w:val="a5"/>
              <w:shd w:val="clear" w:color="auto" w:fill="auto"/>
              <w:rPr>
                <w:sz w:val="18"/>
                <w:szCs w:val="18"/>
              </w:rPr>
            </w:pPr>
            <w:r w:rsidRPr="00797B7B">
              <w:rPr>
                <w:sz w:val="18"/>
                <w:szCs w:val="18"/>
              </w:rPr>
              <w:t>співробітника органу державної влади відповідної категорії (з/п)</w:t>
            </w:r>
          </w:p>
        </w:tc>
        <w:tc>
          <w:tcPr>
            <w:tcW w:w="802" w:type="dxa"/>
            <w:gridSpan w:val="2"/>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Оцінка</w:t>
            </w:r>
          </w:p>
          <w:p w:rsidR="008A17E0" w:rsidRPr="00797B7B" w:rsidRDefault="008A17E0" w:rsidP="008A17E0">
            <w:pPr>
              <w:pStyle w:val="a5"/>
              <w:shd w:val="clear" w:color="auto" w:fill="auto"/>
              <w:rPr>
                <w:sz w:val="18"/>
                <w:szCs w:val="18"/>
              </w:rPr>
            </w:pPr>
            <w:r w:rsidRPr="00797B7B">
              <w:rPr>
                <w:sz w:val="18"/>
                <w:szCs w:val="18"/>
              </w:rPr>
              <w:t>кількості</w:t>
            </w:r>
          </w:p>
          <w:p w:rsidR="008A17E0" w:rsidRPr="00797B7B" w:rsidRDefault="008A17E0" w:rsidP="008A17E0">
            <w:pPr>
              <w:pStyle w:val="a5"/>
              <w:shd w:val="clear" w:color="auto" w:fill="auto"/>
              <w:rPr>
                <w:sz w:val="18"/>
                <w:szCs w:val="18"/>
              </w:rPr>
            </w:pPr>
            <w:r w:rsidRPr="00797B7B">
              <w:rPr>
                <w:sz w:val="18"/>
                <w:szCs w:val="18"/>
              </w:rPr>
              <w:t>процедур за рік, що</w:t>
            </w:r>
          </w:p>
          <w:p w:rsidR="008A17E0" w:rsidRPr="00797B7B" w:rsidRDefault="008A17E0" w:rsidP="008A17E0">
            <w:pPr>
              <w:pStyle w:val="a5"/>
              <w:rPr>
                <w:sz w:val="18"/>
                <w:szCs w:val="18"/>
              </w:rPr>
            </w:pPr>
            <w:r w:rsidRPr="00797B7B">
              <w:rPr>
                <w:sz w:val="18"/>
                <w:szCs w:val="18"/>
              </w:rPr>
              <w:t>припадають на дію суб</w:t>
            </w:r>
            <w:r w:rsidRPr="00797B7B">
              <w:rPr>
                <w:sz w:val="18"/>
                <w:szCs w:val="18"/>
                <w:lang w:val="en-US"/>
              </w:rPr>
              <w:t>’</w:t>
            </w:r>
            <w:r w:rsidRPr="00797B7B">
              <w:rPr>
                <w:sz w:val="18"/>
                <w:szCs w:val="18"/>
              </w:rPr>
              <w:t>єкта</w:t>
            </w:r>
          </w:p>
        </w:tc>
        <w:tc>
          <w:tcPr>
            <w:tcW w:w="1142" w:type="dxa"/>
            <w:gridSpan w:val="2"/>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Оцінка</w:t>
            </w:r>
          </w:p>
          <w:p w:rsidR="008A17E0" w:rsidRPr="00797B7B" w:rsidRDefault="008A17E0" w:rsidP="008A17E0">
            <w:pPr>
              <w:pStyle w:val="a5"/>
              <w:shd w:val="clear" w:color="auto" w:fill="auto"/>
              <w:rPr>
                <w:sz w:val="18"/>
                <w:szCs w:val="18"/>
              </w:rPr>
            </w:pPr>
            <w:r w:rsidRPr="00797B7B">
              <w:rPr>
                <w:rFonts w:eastAsia="Arial"/>
                <w:b/>
                <w:bCs/>
                <w:sz w:val="18"/>
                <w:szCs w:val="18"/>
              </w:rPr>
              <w:t>КІЛЬКОСТІ</w:t>
            </w:r>
          </w:p>
          <w:p w:rsidR="008A17E0" w:rsidRPr="00797B7B" w:rsidRDefault="008A17E0" w:rsidP="008A17E0">
            <w:pPr>
              <w:pStyle w:val="a5"/>
              <w:shd w:val="clear" w:color="auto" w:fill="auto"/>
              <w:rPr>
                <w:sz w:val="18"/>
                <w:szCs w:val="18"/>
              </w:rPr>
            </w:pPr>
            <w:r w:rsidRPr="00797B7B">
              <w:rPr>
                <w:sz w:val="18"/>
                <w:szCs w:val="18"/>
              </w:rPr>
              <w:t>суб'єктів, що</w:t>
            </w:r>
          </w:p>
          <w:p w:rsidR="008A17E0" w:rsidRPr="00797B7B" w:rsidRDefault="008A17E0" w:rsidP="008A17E0">
            <w:pPr>
              <w:pStyle w:val="a5"/>
              <w:rPr>
                <w:sz w:val="18"/>
                <w:szCs w:val="18"/>
              </w:rPr>
            </w:pPr>
            <w:r w:rsidRPr="00797B7B">
              <w:rPr>
                <w:sz w:val="18"/>
                <w:szCs w:val="18"/>
              </w:rPr>
              <w:t>підпадають під дію про</w:t>
            </w:r>
            <w:r w:rsidRPr="00797B7B">
              <w:rPr>
                <w:sz w:val="18"/>
                <w:szCs w:val="18"/>
              </w:rPr>
              <w:softHyphen/>
              <w:t>цедури регулювання</w:t>
            </w:r>
          </w:p>
        </w:tc>
        <w:tc>
          <w:tcPr>
            <w:tcW w:w="917" w:type="dxa"/>
            <w:gridSpan w:val="3"/>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Витрати</w:t>
            </w:r>
          </w:p>
          <w:p w:rsidR="008A17E0" w:rsidRPr="00797B7B" w:rsidRDefault="008A17E0" w:rsidP="008A17E0">
            <w:pPr>
              <w:pStyle w:val="a5"/>
              <w:shd w:val="clear" w:color="auto" w:fill="auto"/>
              <w:rPr>
                <w:sz w:val="18"/>
                <w:szCs w:val="18"/>
              </w:rPr>
            </w:pPr>
            <w:r w:rsidRPr="00797B7B">
              <w:rPr>
                <w:sz w:val="18"/>
                <w:szCs w:val="18"/>
              </w:rPr>
              <w:t>на адміні-</w:t>
            </w:r>
          </w:p>
          <w:p w:rsidR="008A17E0" w:rsidRPr="00797B7B" w:rsidRDefault="008A17E0" w:rsidP="008A17E0">
            <w:pPr>
              <w:pStyle w:val="a5"/>
              <w:shd w:val="clear" w:color="auto" w:fill="auto"/>
              <w:rPr>
                <w:sz w:val="18"/>
                <w:szCs w:val="18"/>
              </w:rPr>
            </w:pPr>
            <w:r w:rsidRPr="00797B7B">
              <w:rPr>
                <w:sz w:val="18"/>
                <w:szCs w:val="18"/>
              </w:rPr>
              <w:t>с</w:t>
            </w:r>
            <w:r w:rsidR="00A24AA4" w:rsidRPr="00797B7B">
              <w:rPr>
                <w:sz w:val="18"/>
                <w:szCs w:val="18"/>
              </w:rPr>
              <w:t>т</w:t>
            </w:r>
            <w:r w:rsidRPr="00797B7B">
              <w:rPr>
                <w:sz w:val="18"/>
                <w:szCs w:val="18"/>
              </w:rPr>
              <w:t>рування</w:t>
            </w:r>
          </w:p>
          <w:p w:rsidR="008A17E0" w:rsidRPr="00797B7B" w:rsidRDefault="008A17E0" w:rsidP="008A17E0">
            <w:pPr>
              <w:pStyle w:val="a5"/>
              <w:rPr>
                <w:sz w:val="18"/>
                <w:szCs w:val="18"/>
              </w:rPr>
            </w:pPr>
            <w:r w:rsidRPr="00797B7B">
              <w:rPr>
                <w:sz w:val="18"/>
                <w:szCs w:val="18"/>
              </w:rPr>
              <w:t>регулю</w:t>
            </w:r>
            <w:r w:rsidRPr="00797B7B">
              <w:rPr>
                <w:sz w:val="18"/>
                <w:szCs w:val="18"/>
              </w:rPr>
              <w:softHyphen/>
              <w:t>вання (за рік), грн.*</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076"/>
          <w:jc w:val="center"/>
        </w:trPr>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1. Процедура обліку суб’єкта господарювання, що перебуває у сфері регулювання</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rPr>
                <w:sz w:val="18"/>
                <w:szCs w:val="18"/>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rPr>
                <w:sz w:val="18"/>
                <w:szCs w:val="18"/>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rPr>
                <w:sz w:val="18"/>
                <w:szCs w:val="18"/>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rPr>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608"/>
          <w:jc w:val="center"/>
        </w:trPr>
        <w:tc>
          <w:tcPr>
            <w:tcW w:w="1565" w:type="dxa"/>
            <w:gridSpan w:val="2"/>
            <w:tcBorders>
              <w:top w:val="single" w:sz="4" w:space="0" w:color="auto"/>
              <w:left w:val="single" w:sz="4" w:space="0" w:color="auto"/>
              <w:bottom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2. Поточний контроль за суб’єктом господарювання, що перебуває у сфері регулювання, у тому числі:</w:t>
            </w:r>
          </w:p>
        </w:tc>
        <w:tc>
          <w:tcPr>
            <w:tcW w:w="998"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0,05</w:t>
            </w:r>
          </w:p>
        </w:tc>
        <w:tc>
          <w:tcPr>
            <w:tcW w:w="1051"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36.11</w:t>
            </w:r>
          </w:p>
        </w:tc>
        <w:tc>
          <w:tcPr>
            <w:tcW w:w="802"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1</w:t>
            </w:r>
          </w:p>
        </w:tc>
        <w:tc>
          <w:tcPr>
            <w:tcW w:w="1138"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420</w:t>
            </w:r>
          </w:p>
        </w:tc>
        <w:tc>
          <w:tcPr>
            <w:tcW w:w="897" w:type="dxa"/>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758,31=</w:t>
            </w:r>
          </w:p>
          <w:p w:rsidR="008A17E0" w:rsidRPr="00797B7B" w:rsidRDefault="008A17E0" w:rsidP="008A17E0">
            <w:pPr>
              <w:pStyle w:val="a5"/>
              <w:shd w:val="clear" w:color="auto" w:fill="auto"/>
              <w:rPr>
                <w:sz w:val="18"/>
                <w:szCs w:val="18"/>
              </w:rPr>
            </w:pPr>
            <w:r w:rsidRPr="00797B7B">
              <w:rPr>
                <w:sz w:val="18"/>
                <w:szCs w:val="18"/>
              </w:rPr>
              <w:t>0,05*36.11 *1*420</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11"/>
          <w:jc w:val="center"/>
        </w:trPr>
        <w:tc>
          <w:tcPr>
            <w:tcW w:w="1565" w:type="dxa"/>
            <w:gridSpan w:val="2"/>
            <w:tcBorders>
              <w:top w:val="single" w:sz="4" w:space="0" w:color="auto"/>
              <w:left w:val="single" w:sz="4" w:space="0" w:color="auto"/>
              <w:bottom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камеральні</w:t>
            </w:r>
          </w:p>
        </w:tc>
        <w:tc>
          <w:tcPr>
            <w:tcW w:w="998" w:type="dxa"/>
            <w:gridSpan w:val="2"/>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051" w:type="dxa"/>
            <w:gridSpan w:val="2"/>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02" w:type="dxa"/>
            <w:gridSpan w:val="2"/>
            <w:tcBorders>
              <w:top w:val="single" w:sz="4" w:space="0" w:color="auto"/>
              <w:left w:val="single" w:sz="4" w:space="0" w:color="auto"/>
              <w:bottom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138" w:type="dxa"/>
            <w:gridSpan w:val="2"/>
            <w:tcBorders>
              <w:top w:val="single" w:sz="4" w:space="0" w:color="auto"/>
              <w:left w:val="single" w:sz="4" w:space="0" w:color="auto"/>
              <w:bottom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97" w:type="dxa"/>
            <w:tcBorders>
              <w:top w:val="single" w:sz="4" w:space="0" w:color="auto"/>
              <w:left w:val="single" w:sz="4" w:space="0" w:color="auto"/>
              <w:righ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11"/>
          <w:jc w:val="center"/>
        </w:trPr>
        <w:tc>
          <w:tcPr>
            <w:tcW w:w="1565" w:type="dxa"/>
            <w:gridSpan w:val="2"/>
            <w:tcBorders>
              <w:top w:val="single" w:sz="4" w:space="0" w:color="auto"/>
              <w:left w:val="single" w:sz="4" w:space="0" w:color="auto"/>
              <w:bottom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виїзні</w:t>
            </w:r>
          </w:p>
        </w:tc>
        <w:tc>
          <w:tcPr>
            <w:tcW w:w="998" w:type="dxa"/>
            <w:gridSpan w:val="2"/>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051" w:type="dxa"/>
            <w:gridSpan w:val="2"/>
            <w:tcBorders>
              <w:top w:val="single" w:sz="4" w:space="0" w:color="auto"/>
              <w:lef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1138" w:type="dxa"/>
            <w:gridSpan w:val="2"/>
            <w:tcBorders>
              <w:top w:val="single" w:sz="4" w:space="0" w:color="auto"/>
              <w:left w:val="single" w:sz="4" w:space="0" w:color="auto"/>
              <w:bottom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c>
          <w:tcPr>
            <w:tcW w:w="897" w:type="dxa"/>
            <w:tcBorders>
              <w:top w:val="single" w:sz="4" w:space="0" w:color="auto"/>
              <w:left w:val="single" w:sz="4" w:space="0" w:color="auto"/>
              <w:right w:val="single" w:sz="4" w:space="0" w:color="auto"/>
            </w:tcBorders>
            <w:shd w:val="clear" w:color="auto" w:fill="FFFFFF"/>
            <w:vAlign w:val="center"/>
          </w:tcPr>
          <w:p w:rsidR="008A17E0" w:rsidRPr="00797B7B" w:rsidRDefault="008A17E0" w:rsidP="008A17E0">
            <w:pPr>
              <w:pStyle w:val="a5"/>
              <w:shd w:val="clear" w:color="auto" w:fill="auto"/>
              <w:rPr>
                <w:sz w:val="18"/>
                <w:szCs w:val="18"/>
              </w:rPr>
            </w:pPr>
            <w:r w:rsidRPr="00797B7B">
              <w:rPr>
                <w:sz w:val="18"/>
                <w:szCs w:val="18"/>
              </w:rPr>
              <w:t>-</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416"/>
          <w:jc w:val="center"/>
        </w:trPr>
        <w:tc>
          <w:tcPr>
            <w:tcW w:w="1565" w:type="dxa"/>
            <w:gridSpan w:val="2"/>
            <w:tcBorders>
              <w:top w:val="single" w:sz="4" w:space="0" w:color="auto"/>
              <w:left w:val="single" w:sz="4" w:space="0" w:color="auto"/>
              <w:bottom w:val="single" w:sz="4" w:space="0" w:color="auto"/>
            </w:tcBorders>
            <w:shd w:val="clear" w:color="auto" w:fill="FFFFFF"/>
            <w:vAlign w:val="bottom"/>
          </w:tcPr>
          <w:p w:rsidR="008A17E0" w:rsidRPr="00797B7B" w:rsidRDefault="00BC17D4" w:rsidP="008A17E0">
            <w:pPr>
              <w:pStyle w:val="a5"/>
              <w:shd w:val="clear" w:color="auto" w:fill="auto"/>
              <w:rPr>
                <w:sz w:val="18"/>
                <w:szCs w:val="18"/>
              </w:rPr>
            </w:pPr>
            <w:r w:rsidRPr="00797B7B">
              <w:rPr>
                <w:sz w:val="18"/>
                <w:szCs w:val="18"/>
              </w:rPr>
              <w:t xml:space="preserve">3. Підготовка, </w:t>
            </w:r>
            <w:r w:rsidR="008A17E0" w:rsidRPr="00797B7B">
              <w:rPr>
                <w:sz w:val="18"/>
                <w:szCs w:val="18"/>
              </w:rPr>
              <w:t>затвердження та опрацювання одного окремого акта про порушення вимог регулювання</w:t>
            </w:r>
          </w:p>
        </w:tc>
        <w:tc>
          <w:tcPr>
            <w:tcW w:w="998"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1051"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802"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1138" w:type="dxa"/>
            <w:gridSpan w:val="2"/>
            <w:tcBorders>
              <w:top w:val="single" w:sz="4" w:space="0" w:color="auto"/>
              <w:left w:val="single" w:sz="4" w:space="0" w:color="auto"/>
              <w:bottom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897" w:type="dxa"/>
            <w:tcBorders>
              <w:top w:val="single" w:sz="4" w:space="0" w:color="auto"/>
              <w:left w:val="single" w:sz="4" w:space="0" w:color="auto"/>
              <w:right w:val="single" w:sz="4" w:space="0" w:color="auto"/>
            </w:tcBorders>
            <w:shd w:val="clear" w:color="auto" w:fill="FFFFFF"/>
          </w:tcPr>
          <w:p w:rsidR="008A17E0" w:rsidRPr="00797B7B" w:rsidRDefault="00BC17D4" w:rsidP="008A17E0">
            <w:pPr>
              <w:rPr>
                <w:sz w:val="18"/>
                <w:szCs w:val="18"/>
              </w:rPr>
            </w:pPr>
            <w:r w:rsidRPr="00797B7B">
              <w:rPr>
                <w:sz w:val="18"/>
                <w:szCs w:val="18"/>
              </w:rPr>
              <w:t>-</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018"/>
          <w:jc w:val="center"/>
        </w:trPr>
        <w:tc>
          <w:tcPr>
            <w:tcW w:w="1565" w:type="dxa"/>
            <w:gridSpan w:val="2"/>
            <w:tcBorders>
              <w:top w:val="single" w:sz="4" w:space="0" w:color="auto"/>
              <w:left w:val="single" w:sz="4" w:space="0" w:color="auto"/>
              <w:bottom w:val="single" w:sz="4" w:space="0" w:color="auto"/>
            </w:tcBorders>
            <w:shd w:val="clear" w:color="auto" w:fill="FFFFFF"/>
            <w:vAlign w:val="bottom"/>
          </w:tcPr>
          <w:p w:rsidR="008A17E0" w:rsidRPr="00797B7B" w:rsidRDefault="00BC17D4" w:rsidP="008A17E0">
            <w:pPr>
              <w:pStyle w:val="a5"/>
              <w:shd w:val="clear" w:color="auto" w:fill="auto"/>
              <w:rPr>
                <w:sz w:val="18"/>
                <w:szCs w:val="18"/>
              </w:rPr>
            </w:pPr>
            <w:r w:rsidRPr="00797B7B">
              <w:rPr>
                <w:sz w:val="18"/>
                <w:szCs w:val="18"/>
              </w:rPr>
              <w:t>4.</w:t>
            </w:r>
            <w:r w:rsidR="008A17E0" w:rsidRPr="00797B7B">
              <w:rPr>
                <w:sz w:val="18"/>
                <w:szCs w:val="18"/>
              </w:rPr>
              <w:t xml:space="preserve"> Реалізація</w:t>
            </w:r>
          </w:p>
          <w:p w:rsidR="008A17E0" w:rsidRPr="00797B7B" w:rsidRDefault="008A17E0" w:rsidP="008A17E0">
            <w:pPr>
              <w:pStyle w:val="a5"/>
              <w:shd w:val="clear" w:color="auto" w:fill="auto"/>
              <w:rPr>
                <w:sz w:val="18"/>
                <w:szCs w:val="18"/>
              </w:rPr>
            </w:pPr>
            <w:r w:rsidRPr="00797B7B">
              <w:rPr>
                <w:sz w:val="18"/>
                <w:szCs w:val="18"/>
              </w:rPr>
              <w:t>одного окремого рішення щодо порушення вимог регулювання</w:t>
            </w:r>
          </w:p>
        </w:tc>
        <w:tc>
          <w:tcPr>
            <w:tcW w:w="998"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0.05</w:t>
            </w:r>
          </w:p>
        </w:tc>
        <w:tc>
          <w:tcPr>
            <w:tcW w:w="1051"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36.11</w:t>
            </w:r>
          </w:p>
        </w:tc>
        <w:tc>
          <w:tcPr>
            <w:tcW w:w="802" w:type="dxa"/>
            <w:gridSpan w:val="2"/>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1</w:t>
            </w:r>
          </w:p>
        </w:tc>
        <w:tc>
          <w:tcPr>
            <w:tcW w:w="1138"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420</w:t>
            </w:r>
          </w:p>
        </w:tc>
        <w:tc>
          <w:tcPr>
            <w:tcW w:w="897" w:type="dxa"/>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758,31=</w:t>
            </w:r>
          </w:p>
          <w:p w:rsidR="008A17E0" w:rsidRPr="00797B7B" w:rsidRDefault="008A17E0" w:rsidP="008A17E0">
            <w:pPr>
              <w:pStyle w:val="a5"/>
              <w:shd w:val="clear" w:color="auto" w:fill="auto"/>
              <w:rPr>
                <w:sz w:val="18"/>
                <w:szCs w:val="18"/>
              </w:rPr>
            </w:pPr>
            <w:r w:rsidRPr="00797B7B">
              <w:rPr>
                <w:sz w:val="18"/>
                <w:szCs w:val="18"/>
              </w:rPr>
              <w:t>0,05*36.11 *1*420</w:t>
            </w:r>
          </w:p>
        </w:tc>
      </w:tr>
      <w:tr w:rsidR="008A17E0" w:rsidRPr="00797B7B" w:rsidTr="005B6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013"/>
          <w:jc w:val="center"/>
        </w:trPr>
        <w:tc>
          <w:tcPr>
            <w:tcW w:w="1565"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lastRenderedPageBreak/>
              <w:t>5. Оскарження одного окремого рішення суб’єктами господарювання</w:t>
            </w:r>
          </w:p>
        </w:tc>
        <w:tc>
          <w:tcPr>
            <w:tcW w:w="998"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1051"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802"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1138" w:type="dxa"/>
            <w:gridSpan w:val="2"/>
            <w:tcBorders>
              <w:top w:val="single" w:sz="4" w:space="0" w:color="auto"/>
              <w:left w:val="single" w:sz="4" w:space="0" w:color="auto"/>
            </w:tcBorders>
            <w:shd w:val="clear" w:color="auto" w:fill="FFFFFF"/>
          </w:tcPr>
          <w:p w:rsidR="008A17E0" w:rsidRPr="00797B7B" w:rsidRDefault="00BC17D4" w:rsidP="008A17E0">
            <w:pPr>
              <w:rPr>
                <w:sz w:val="18"/>
                <w:szCs w:val="18"/>
              </w:rPr>
            </w:pPr>
            <w:r w:rsidRPr="00797B7B">
              <w:rPr>
                <w:sz w:val="18"/>
                <w:szCs w:val="18"/>
              </w:rPr>
              <w:t>-</w:t>
            </w:r>
          </w:p>
        </w:tc>
        <w:tc>
          <w:tcPr>
            <w:tcW w:w="897" w:type="dxa"/>
            <w:tcBorders>
              <w:top w:val="single" w:sz="4" w:space="0" w:color="auto"/>
              <w:left w:val="single" w:sz="4" w:space="0" w:color="auto"/>
              <w:right w:val="single" w:sz="4" w:space="0" w:color="auto"/>
            </w:tcBorders>
            <w:shd w:val="clear" w:color="auto" w:fill="FFFFFF"/>
          </w:tcPr>
          <w:p w:rsidR="008A17E0" w:rsidRPr="00797B7B" w:rsidRDefault="00BC17D4" w:rsidP="008A17E0">
            <w:pPr>
              <w:rPr>
                <w:sz w:val="18"/>
                <w:szCs w:val="18"/>
              </w:rPr>
            </w:pPr>
            <w:r w:rsidRPr="00797B7B">
              <w:rPr>
                <w:sz w:val="18"/>
                <w:szCs w:val="18"/>
              </w:rPr>
              <w:t>-</w:t>
            </w:r>
          </w:p>
        </w:tc>
      </w:tr>
      <w:tr w:rsidR="008A17E0" w:rsidRPr="00797B7B" w:rsidTr="00BC1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816"/>
          <w:jc w:val="center"/>
        </w:trPr>
        <w:tc>
          <w:tcPr>
            <w:tcW w:w="1565"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6. Підготовка звітності за результатами регулювання</w:t>
            </w:r>
          </w:p>
        </w:tc>
        <w:tc>
          <w:tcPr>
            <w:tcW w:w="998"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0,25</w:t>
            </w:r>
          </w:p>
        </w:tc>
        <w:tc>
          <w:tcPr>
            <w:tcW w:w="1051"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36,11</w:t>
            </w:r>
          </w:p>
        </w:tc>
        <w:tc>
          <w:tcPr>
            <w:tcW w:w="802"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1</w:t>
            </w:r>
          </w:p>
        </w:tc>
        <w:tc>
          <w:tcPr>
            <w:tcW w:w="1138" w:type="dxa"/>
            <w:gridSpan w:val="2"/>
            <w:tcBorders>
              <w:top w:val="single" w:sz="4" w:space="0" w:color="auto"/>
              <w:lef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420</w:t>
            </w:r>
          </w:p>
        </w:tc>
        <w:tc>
          <w:tcPr>
            <w:tcW w:w="897" w:type="dxa"/>
            <w:tcBorders>
              <w:top w:val="single" w:sz="4" w:space="0" w:color="auto"/>
              <w:left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3791,55 (0,25*36,11*1*420)</w:t>
            </w:r>
          </w:p>
        </w:tc>
      </w:tr>
      <w:tr w:rsidR="008A17E0" w:rsidRPr="00797B7B" w:rsidTr="00BC1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816"/>
          <w:jc w:val="center"/>
        </w:trPr>
        <w:tc>
          <w:tcPr>
            <w:tcW w:w="1565"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7. Інші адміністративні процедури (уточнити)</w:t>
            </w:r>
          </w:p>
        </w:tc>
        <w:tc>
          <w:tcPr>
            <w:tcW w:w="998" w:type="dxa"/>
            <w:gridSpan w:val="2"/>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051" w:type="dxa"/>
            <w:gridSpan w:val="2"/>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02" w:type="dxa"/>
            <w:gridSpan w:val="2"/>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1138" w:type="dxa"/>
            <w:gridSpan w:val="2"/>
            <w:tcBorders>
              <w:top w:val="single" w:sz="4" w:space="0" w:color="auto"/>
              <w:left w:val="single" w:sz="4" w:space="0" w:color="auto"/>
            </w:tcBorders>
            <w:shd w:val="clear" w:color="auto" w:fill="FFFFFF"/>
          </w:tcPr>
          <w:p w:rsidR="008A17E0" w:rsidRPr="00797B7B" w:rsidRDefault="008A17E0" w:rsidP="008A17E0">
            <w:pPr>
              <w:rPr>
                <w:sz w:val="18"/>
                <w:szCs w:val="18"/>
              </w:rPr>
            </w:pPr>
          </w:p>
        </w:tc>
        <w:tc>
          <w:tcPr>
            <w:tcW w:w="897" w:type="dxa"/>
            <w:tcBorders>
              <w:top w:val="single" w:sz="4" w:space="0" w:color="auto"/>
              <w:left w:val="single" w:sz="4" w:space="0" w:color="auto"/>
              <w:right w:val="single" w:sz="4" w:space="0" w:color="auto"/>
            </w:tcBorders>
            <w:shd w:val="clear" w:color="auto" w:fill="FFFFFF"/>
          </w:tcPr>
          <w:p w:rsidR="008A17E0" w:rsidRPr="00797B7B" w:rsidRDefault="008A17E0" w:rsidP="008A17E0">
            <w:pPr>
              <w:rPr>
                <w:sz w:val="18"/>
                <w:szCs w:val="18"/>
              </w:rPr>
            </w:pPr>
          </w:p>
        </w:tc>
      </w:tr>
      <w:tr w:rsidR="008A17E0" w:rsidRPr="00797B7B" w:rsidTr="00BC1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06"/>
          <w:jc w:val="center"/>
        </w:trPr>
        <w:tc>
          <w:tcPr>
            <w:tcW w:w="1565"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Разом за рік</w:t>
            </w:r>
          </w:p>
        </w:tc>
        <w:tc>
          <w:tcPr>
            <w:tcW w:w="998"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X</w:t>
            </w:r>
          </w:p>
        </w:tc>
        <w:tc>
          <w:tcPr>
            <w:tcW w:w="1051"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X</w:t>
            </w:r>
          </w:p>
        </w:tc>
        <w:tc>
          <w:tcPr>
            <w:tcW w:w="802"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X</w:t>
            </w:r>
          </w:p>
        </w:tc>
        <w:tc>
          <w:tcPr>
            <w:tcW w:w="1138" w:type="dxa"/>
            <w:gridSpan w:val="2"/>
            <w:tcBorders>
              <w:top w:val="single" w:sz="4" w:space="0" w:color="auto"/>
              <w:lef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X</w:t>
            </w:r>
          </w:p>
        </w:tc>
        <w:tc>
          <w:tcPr>
            <w:tcW w:w="897" w:type="dxa"/>
            <w:tcBorders>
              <w:top w:val="single" w:sz="4" w:space="0" w:color="auto"/>
              <w:left w:val="single" w:sz="4" w:space="0" w:color="auto"/>
              <w:right w:val="single" w:sz="4" w:space="0" w:color="auto"/>
            </w:tcBorders>
            <w:shd w:val="clear" w:color="auto" w:fill="FFFFFF"/>
            <w:vAlign w:val="bottom"/>
          </w:tcPr>
          <w:p w:rsidR="008A17E0" w:rsidRPr="00797B7B" w:rsidRDefault="008A17E0" w:rsidP="008A17E0">
            <w:pPr>
              <w:pStyle w:val="a5"/>
              <w:shd w:val="clear" w:color="auto" w:fill="auto"/>
              <w:rPr>
                <w:sz w:val="18"/>
                <w:szCs w:val="18"/>
              </w:rPr>
            </w:pPr>
            <w:r w:rsidRPr="00797B7B">
              <w:rPr>
                <w:sz w:val="18"/>
                <w:szCs w:val="18"/>
              </w:rPr>
              <w:t>5308,17</w:t>
            </w:r>
          </w:p>
        </w:tc>
      </w:tr>
      <w:tr w:rsidR="008A17E0" w:rsidRPr="00797B7B" w:rsidTr="00BC1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35"/>
          <w:jc w:val="center"/>
        </w:trPr>
        <w:tc>
          <w:tcPr>
            <w:tcW w:w="1565"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Сумарно за 5 р.</w:t>
            </w:r>
          </w:p>
        </w:tc>
        <w:tc>
          <w:tcPr>
            <w:tcW w:w="998"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1051"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02"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1138" w:type="dxa"/>
            <w:gridSpan w:val="2"/>
            <w:tcBorders>
              <w:top w:val="single" w:sz="4" w:space="0" w:color="auto"/>
              <w:left w:val="single" w:sz="4" w:space="0" w:color="auto"/>
              <w:bottom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8A17E0" w:rsidRPr="00797B7B" w:rsidRDefault="008A17E0" w:rsidP="008A17E0">
            <w:pPr>
              <w:pStyle w:val="a5"/>
              <w:shd w:val="clear" w:color="auto" w:fill="auto"/>
              <w:rPr>
                <w:sz w:val="18"/>
                <w:szCs w:val="18"/>
              </w:rPr>
            </w:pPr>
            <w:r w:rsidRPr="00797B7B">
              <w:rPr>
                <w:sz w:val="18"/>
                <w:szCs w:val="18"/>
              </w:rPr>
              <w:t>X</w:t>
            </w:r>
          </w:p>
        </w:tc>
      </w:tr>
    </w:tbl>
    <w:p w:rsidR="008A17E0" w:rsidRPr="00797B7B" w:rsidRDefault="008A17E0" w:rsidP="008A17E0">
      <w:pPr>
        <w:spacing w:line="1" w:lineRule="exact"/>
        <w:rPr>
          <w:sz w:val="18"/>
          <w:szCs w:val="18"/>
        </w:rPr>
      </w:pPr>
      <w:r w:rsidRPr="00797B7B">
        <w:rPr>
          <w:sz w:val="18"/>
          <w:szCs w:val="18"/>
        </w:rPr>
        <w:br w:type="page"/>
      </w:r>
    </w:p>
    <w:p w:rsidR="00BC17D4" w:rsidRPr="00797B7B" w:rsidRDefault="00BC17D4" w:rsidP="00BC17D4">
      <w:pPr>
        <w:pStyle w:val="1"/>
        <w:shd w:val="clear" w:color="auto" w:fill="auto"/>
        <w:spacing w:before="220"/>
        <w:jc w:val="both"/>
        <w:rPr>
          <w:sz w:val="18"/>
          <w:szCs w:val="18"/>
        </w:rPr>
      </w:pPr>
      <w:r w:rsidRPr="00797B7B">
        <w:rPr>
          <w:sz w:val="18"/>
          <w:szCs w:val="18"/>
        </w:rPr>
        <w:lastRenderedPageBreak/>
        <w:t>Державне регулювання не передбачає утворення нового державного органу (або нового структурного підрозділу діючого органу).</w:t>
      </w:r>
    </w:p>
    <w:p w:rsidR="00BC17D4" w:rsidRPr="00797B7B" w:rsidRDefault="00BC17D4" w:rsidP="00BC17D4">
      <w:pPr>
        <w:pStyle w:val="1"/>
        <w:shd w:val="clear" w:color="auto" w:fill="auto"/>
        <w:spacing w:after="180"/>
        <w:jc w:val="both"/>
        <w:rPr>
          <w:sz w:val="18"/>
          <w:szCs w:val="18"/>
        </w:rPr>
      </w:pPr>
      <w:r w:rsidRPr="00797B7B">
        <w:rPr>
          <w:sz w:val="18"/>
          <w:szCs w:val="18"/>
        </w:rPr>
        <w:t>Бюджетні витрати на адміністрування регулювання суб'єктів малого підприємництва Овідіопольською селищною радою та Державною податковою службою (Чорноморське управління ГУ ДПС в Одеській області) будуть здійснюватися в межах затверджених кошторисів на утримання установ.</w:t>
      </w:r>
    </w:p>
    <w:tbl>
      <w:tblPr>
        <w:tblOverlap w:val="never"/>
        <w:tblW w:w="0" w:type="auto"/>
        <w:jc w:val="center"/>
        <w:tblLayout w:type="fixed"/>
        <w:tblCellMar>
          <w:left w:w="10" w:type="dxa"/>
          <w:right w:w="10" w:type="dxa"/>
        </w:tblCellMar>
        <w:tblLook w:val="0000"/>
      </w:tblPr>
      <w:tblGrid>
        <w:gridCol w:w="614"/>
        <w:gridCol w:w="2976"/>
        <w:gridCol w:w="1478"/>
        <w:gridCol w:w="1507"/>
      </w:tblGrid>
      <w:tr w:rsidR="00BC17D4" w:rsidRPr="00797B7B" w:rsidTr="00BC17D4">
        <w:trPr>
          <w:trHeight w:hRule="exact" w:val="1013"/>
          <w:jc w:val="center"/>
        </w:trPr>
        <w:tc>
          <w:tcPr>
            <w:tcW w:w="614"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 п/п</w:t>
            </w:r>
          </w:p>
        </w:tc>
        <w:tc>
          <w:tcPr>
            <w:tcW w:w="2976"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Назва державного органу</w:t>
            </w:r>
          </w:p>
        </w:tc>
        <w:tc>
          <w:tcPr>
            <w:tcW w:w="147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Витрати на адміністрування регулювання на рік. грн.</w:t>
            </w:r>
          </w:p>
        </w:tc>
        <w:tc>
          <w:tcPr>
            <w:tcW w:w="1507" w:type="dxa"/>
            <w:tcBorders>
              <w:top w:val="single" w:sz="4" w:space="0" w:color="auto"/>
              <w:left w:val="single" w:sz="4" w:space="0" w:color="auto"/>
              <w:righ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Сумарні витрати на адміністрування регулювання на 5 років, грн,.</w:t>
            </w:r>
          </w:p>
        </w:tc>
      </w:tr>
      <w:tr w:rsidR="00BC17D4" w:rsidRPr="00797B7B" w:rsidTr="00BC17D4">
        <w:trPr>
          <w:trHeight w:hRule="exact" w:val="211"/>
          <w:jc w:val="center"/>
        </w:trPr>
        <w:tc>
          <w:tcPr>
            <w:tcW w:w="614"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jc w:val="both"/>
              <w:rPr>
                <w:sz w:val="18"/>
                <w:szCs w:val="18"/>
              </w:rPr>
            </w:pPr>
            <w:r w:rsidRPr="00797B7B">
              <w:rPr>
                <w:sz w:val="18"/>
                <w:szCs w:val="18"/>
              </w:rPr>
              <w:t>1</w:t>
            </w:r>
          </w:p>
        </w:tc>
        <w:tc>
          <w:tcPr>
            <w:tcW w:w="2976"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Овідіопольська селищна рада</w:t>
            </w:r>
          </w:p>
        </w:tc>
        <w:tc>
          <w:tcPr>
            <w:tcW w:w="1478"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7583,1</w:t>
            </w:r>
          </w:p>
        </w:tc>
        <w:tc>
          <w:tcPr>
            <w:tcW w:w="1507" w:type="dxa"/>
            <w:tcBorders>
              <w:top w:val="single" w:sz="4" w:space="0" w:color="auto"/>
              <w:left w:val="single" w:sz="4" w:space="0" w:color="auto"/>
              <w:righ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X</w:t>
            </w:r>
          </w:p>
        </w:tc>
      </w:tr>
      <w:tr w:rsidR="00BC17D4" w:rsidRPr="00797B7B" w:rsidTr="00BC17D4">
        <w:trPr>
          <w:trHeight w:hRule="exact" w:val="610"/>
          <w:jc w:val="center"/>
        </w:trPr>
        <w:tc>
          <w:tcPr>
            <w:tcW w:w="614"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jc w:val="both"/>
              <w:rPr>
                <w:sz w:val="18"/>
                <w:szCs w:val="18"/>
              </w:rPr>
            </w:pPr>
            <w:r w:rsidRPr="00797B7B">
              <w:rPr>
                <w:sz w:val="18"/>
                <w:szCs w:val="18"/>
              </w:rPr>
              <w:t>2</w:t>
            </w:r>
          </w:p>
        </w:tc>
        <w:tc>
          <w:tcPr>
            <w:tcW w:w="2976"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Державна податкова служба (Чорноморське управління ГУ ДПС в Одеській області)</w:t>
            </w:r>
          </w:p>
        </w:tc>
        <w:tc>
          <w:tcPr>
            <w:tcW w:w="147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5308,17</w:t>
            </w:r>
          </w:p>
        </w:tc>
        <w:tc>
          <w:tcPr>
            <w:tcW w:w="1507" w:type="dxa"/>
            <w:tcBorders>
              <w:top w:val="single" w:sz="4" w:space="0" w:color="auto"/>
              <w:left w:val="single" w:sz="4" w:space="0" w:color="auto"/>
              <w:righ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X</w:t>
            </w:r>
          </w:p>
        </w:tc>
      </w:tr>
      <w:tr w:rsidR="00BC17D4" w:rsidRPr="00797B7B" w:rsidTr="00BC17D4">
        <w:trPr>
          <w:trHeight w:hRule="exact" w:val="614"/>
          <w:jc w:val="center"/>
        </w:trPr>
        <w:tc>
          <w:tcPr>
            <w:tcW w:w="614" w:type="dxa"/>
            <w:tcBorders>
              <w:top w:val="single" w:sz="4" w:space="0" w:color="auto"/>
              <w:left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c>
          <w:tcPr>
            <w:tcW w:w="2976"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Сумарно бюджетні витрати на адміністрування регулювання СПД</w:t>
            </w:r>
          </w:p>
        </w:tc>
        <w:tc>
          <w:tcPr>
            <w:tcW w:w="1478"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spacing w:line="254" w:lineRule="auto"/>
              <w:rPr>
                <w:sz w:val="18"/>
                <w:szCs w:val="18"/>
              </w:rPr>
            </w:pPr>
            <w:r w:rsidRPr="00797B7B">
              <w:rPr>
                <w:sz w:val="18"/>
                <w:szCs w:val="18"/>
              </w:rPr>
              <w:t>7583,1+5308,17= 12891,27</w:t>
            </w:r>
          </w:p>
          <w:p w:rsidR="00BC17D4" w:rsidRPr="00797B7B" w:rsidRDefault="00BC17D4" w:rsidP="00BC17D4">
            <w:pPr>
              <w:pStyle w:val="a5"/>
              <w:shd w:val="clear" w:color="auto" w:fill="auto"/>
              <w:spacing w:line="254" w:lineRule="auto"/>
              <w:rPr>
                <w:sz w:val="18"/>
                <w:szCs w:val="18"/>
              </w:rPr>
            </w:pPr>
            <w:r w:rsidRPr="00797B7B">
              <w:rPr>
                <w:sz w:val="18"/>
                <w:szCs w:val="18"/>
              </w:rPr>
              <w:t>(сума В)</w:t>
            </w:r>
          </w:p>
        </w:tc>
        <w:tc>
          <w:tcPr>
            <w:tcW w:w="1507" w:type="dxa"/>
            <w:tcBorders>
              <w:top w:val="single" w:sz="4" w:space="0" w:color="auto"/>
              <w:left w:val="single" w:sz="4" w:space="0" w:color="auto"/>
              <w:righ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X</w:t>
            </w:r>
          </w:p>
        </w:tc>
      </w:tr>
      <w:tr w:rsidR="00BC17D4" w:rsidRPr="00797B7B" w:rsidTr="00BC17D4">
        <w:trPr>
          <w:trHeight w:hRule="exact" w:val="733"/>
          <w:jc w:val="center"/>
        </w:trPr>
        <w:tc>
          <w:tcPr>
            <w:tcW w:w="614" w:type="dxa"/>
            <w:tcBorders>
              <w:top w:val="single" w:sz="4" w:space="0" w:color="auto"/>
              <w:left w:val="single" w:sz="4" w:space="0" w:color="auto"/>
              <w:bottom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tcBorders>
            <w:shd w:val="clear" w:color="auto" w:fill="FFFFFF"/>
            <w:vAlign w:val="bottom"/>
          </w:tcPr>
          <w:p w:rsidR="00BC17D4" w:rsidRPr="00797B7B" w:rsidRDefault="00BC17D4" w:rsidP="00BC17D4">
            <w:pPr>
              <w:pStyle w:val="a5"/>
              <w:shd w:val="clear" w:color="auto" w:fill="auto"/>
              <w:spacing w:line="254" w:lineRule="auto"/>
              <w:rPr>
                <w:sz w:val="18"/>
                <w:szCs w:val="18"/>
              </w:rPr>
            </w:pPr>
            <w:r w:rsidRPr="00797B7B">
              <w:rPr>
                <w:sz w:val="18"/>
                <w:szCs w:val="18"/>
              </w:rPr>
              <w:t>Сума регулювання на рік Сумарно сектор малого бізнесу та органів влади</w:t>
            </w:r>
          </w:p>
          <w:p w:rsidR="00BC17D4" w:rsidRPr="00797B7B" w:rsidRDefault="00BC17D4" w:rsidP="00BC17D4">
            <w:pPr>
              <w:pStyle w:val="a5"/>
              <w:shd w:val="clear" w:color="auto" w:fill="auto"/>
              <w:spacing w:line="254" w:lineRule="auto"/>
              <w:rPr>
                <w:sz w:val="18"/>
                <w:szCs w:val="18"/>
              </w:rPr>
            </w:pPr>
            <w:r w:rsidRPr="00797B7B">
              <w:rPr>
                <w:i/>
                <w:iCs/>
                <w:sz w:val="18"/>
                <w:szCs w:val="18"/>
              </w:rPr>
              <w:t>(Сума А рік + Сума Б рік + Сума В рік)</w:t>
            </w:r>
          </w:p>
        </w:tc>
        <w:tc>
          <w:tcPr>
            <w:tcW w:w="1478" w:type="dxa"/>
            <w:tcBorders>
              <w:top w:val="single" w:sz="4" w:space="0" w:color="auto"/>
              <w:left w:val="single" w:sz="4" w:space="0" w:color="auto"/>
              <w:bottom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63694,47</w:t>
            </w:r>
          </w:p>
          <w:p w:rsidR="00BC17D4" w:rsidRPr="00797B7B" w:rsidRDefault="00BC17D4" w:rsidP="00BC17D4">
            <w:pPr>
              <w:pStyle w:val="a5"/>
              <w:shd w:val="clear" w:color="auto" w:fill="auto"/>
              <w:rPr>
                <w:sz w:val="18"/>
                <w:szCs w:val="18"/>
              </w:rPr>
            </w:pPr>
            <w:r w:rsidRPr="00797B7B">
              <w:rPr>
                <w:sz w:val="18"/>
                <w:szCs w:val="18"/>
              </w:rPr>
              <w:t>(0.00 + 50803,2  +</w:t>
            </w:r>
          </w:p>
          <w:p w:rsidR="00BC17D4" w:rsidRPr="00797B7B" w:rsidRDefault="00BC17D4" w:rsidP="00BC17D4">
            <w:pPr>
              <w:pStyle w:val="a5"/>
              <w:shd w:val="clear" w:color="auto" w:fill="auto"/>
              <w:rPr>
                <w:sz w:val="18"/>
                <w:szCs w:val="18"/>
              </w:rPr>
            </w:pPr>
            <w:r w:rsidRPr="00797B7B">
              <w:rPr>
                <w:sz w:val="18"/>
                <w:szCs w:val="18"/>
              </w:rPr>
              <w:t>12891,27)</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X</w:t>
            </w:r>
          </w:p>
        </w:tc>
      </w:tr>
    </w:tbl>
    <w:p w:rsidR="00BC17D4" w:rsidRPr="00797B7B" w:rsidRDefault="005B67B0" w:rsidP="00BC17D4">
      <w:pPr>
        <w:pStyle w:val="a7"/>
        <w:shd w:val="clear" w:color="auto" w:fill="auto"/>
        <w:ind w:left="58" w:firstLine="0"/>
        <w:rPr>
          <w:sz w:val="18"/>
          <w:szCs w:val="18"/>
        </w:rPr>
      </w:pPr>
      <w:r w:rsidRPr="00797B7B">
        <w:rPr>
          <w:sz w:val="18"/>
          <w:szCs w:val="18"/>
        </w:rPr>
        <w:t>4. Розрахунок сумарних вит</w:t>
      </w:r>
      <w:r w:rsidR="00BC17D4" w:rsidRPr="00797B7B">
        <w:rPr>
          <w:sz w:val="18"/>
          <w:szCs w:val="18"/>
        </w:rPr>
        <w:t>рат суб’єктів мало</w:t>
      </w:r>
      <w:r w:rsidRPr="00797B7B">
        <w:rPr>
          <w:sz w:val="18"/>
          <w:szCs w:val="18"/>
        </w:rPr>
        <w:t>го підприємництва, що виникають</w:t>
      </w:r>
      <w:r w:rsidR="00BC17D4" w:rsidRPr="00797B7B">
        <w:rPr>
          <w:sz w:val="18"/>
          <w:szCs w:val="18"/>
        </w:rPr>
        <w:t xml:space="preserve"> на</w:t>
      </w:r>
    </w:p>
    <w:p w:rsidR="00BC17D4" w:rsidRPr="00797B7B" w:rsidRDefault="00BC17D4" w:rsidP="00BC17D4">
      <w:pPr>
        <w:pStyle w:val="a7"/>
        <w:shd w:val="clear" w:color="auto" w:fill="auto"/>
        <w:ind w:firstLine="0"/>
        <w:rPr>
          <w:sz w:val="18"/>
          <w:szCs w:val="18"/>
        </w:rPr>
      </w:pPr>
      <w:r w:rsidRPr="00797B7B">
        <w:rPr>
          <w:sz w:val="18"/>
          <w:szCs w:val="18"/>
        </w:rPr>
        <w:t>виконання вимог регулювання</w:t>
      </w:r>
    </w:p>
    <w:tbl>
      <w:tblPr>
        <w:tblOverlap w:val="never"/>
        <w:tblW w:w="0" w:type="auto"/>
        <w:jc w:val="center"/>
        <w:tblLayout w:type="fixed"/>
        <w:tblCellMar>
          <w:left w:w="10" w:type="dxa"/>
          <w:right w:w="10" w:type="dxa"/>
        </w:tblCellMar>
        <w:tblLook w:val="0000"/>
      </w:tblPr>
      <w:tblGrid>
        <w:gridCol w:w="418"/>
        <w:gridCol w:w="3150"/>
        <w:gridCol w:w="1417"/>
        <w:gridCol w:w="1452"/>
      </w:tblGrid>
      <w:tr w:rsidR="00BC17D4" w:rsidRPr="00797B7B" w:rsidTr="005B67B0">
        <w:trPr>
          <w:trHeight w:hRule="exact" w:val="629"/>
          <w:jc w:val="center"/>
        </w:trPr>
        <w:tc>
          <w:tcPr>
            <w:tcW w:w="41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 п/п</w:t>
            </w:r>
          </w:p>
        </w:tc>
        <w:tc>
          <w:tcPr>
            <w:tcW w:w="3150" w:type="dxa"/>
            <w:tcBorders>
              <w:top w:val="single" w:sz="4" w:space="0" w:color="auto"/>
              <w:left w:val="single" w:sz="4" w:space="0" w:color="auto"/>
            </w:tcBorders>
            <w:shd w:val="clear" w:color="auto" w:fill="FFFFFF"/>
          </w:tcPr>
          <w:p w:rsidR="00BC17D4" w:rsidRPr="00797B7B" w:rsidRDefault="005B67B0" w:rsidP="00BC17D4">
            <w:pPr>
              <w:pStyle w:val="a5"/>
              <w:shd w:val="clear" w:color="auto" w:fill="auto"/>
              <w:rPr>
                <w:sz w:val="18"/>
                <w:szCs w:val="18"/>
              </w:rPr>
            </w:pPr>
            <w:r w:rsidRPr="00797B7B">
              <w:rPr>
                <w:sz w:val="18"/>
                <w:szCs w:val="18"/>
              </w:rPr>
              <w:t>П</w:t>
            </w:r>
            <w:r w:rsidR="00BC17D4" w:rsidRPr="00797B7B">
              <w:rPr>
                <w:sz w:val="18"/>
                <w:szCs w:val="18"/>
              </w:rPr>
              <w:t>оказник</w:t>
            </w:r>
          </w:p>
        </w:tc>
        <w:tc>
          <w:tcPr>
            <w:tcW w:w="1417"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Перший рік регулювання (стартовий)</w:t>
            </w:r>
          </w:p>
        </w:tc>
        <w:tc>
          <w:tcPr>
            <w:tcW w:w="1452" w:type="dxa"/>
            <w:tcBorders>
              <w:top w:val="single" w:sz="4" w:space="0" w:color="auto"/>
              <w:left w:val="single" w:sz="4" w:space="0" w:color="auto"/>
              <w:righ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За 5 років</w:t>
            </w:r>
          </w:p>
        </w:tc>
      </w:tr>
      <w:tr w:rsidR="00BC17D4" w:rsidRPr="00797B7B" w:rsidTr="005B67B0">
        <w:trPr>
          <w:trHeight w:hRule="exact" w:val="614"/>
          <w:jc w:val="center"/>
        </w:trPr>
        <w:tc>
          <w:tcPr>
            <w:tcW w:w="41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1</w:t>
            </w:r>
          </w:p>
        </w:tc>
        <w:tc>
          <w:tcPr>
            <w:tcW w:w="3150"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Оцінка «прямих» витрат суб'єктів малого підприємниці ва на виконання регулювання</w:t>
            </w:r>
          </w:p>
        </w:tc>
        <w:tc>
          <w:tcPr>
            <w:tcW w:w="1417"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0.0</w:t>
            </w:r>
          </w:p>
        </w:tc>
        <w:tc>
          <w:tcPr>
            <w:tcW w:w="1452" w:type="dxa"/>
            <w:tcBorders>
              <w:top w:val="single" w:sz="4" w:space="0" w:color="auto"/>
              <w:left w:val="single" w:sz="4" w:space="0" w:color="auto"/>
              <w:right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r>
      <w:tr w:rsidR="00BC17D4" w:rsidRPr="00797B7B" w:rsidTr="005B67B0">
        <w:trPr>
          <w:trHeight w:hRule="exact" w:val="816"/>
          <w:jc w:val="center"/>
        </w:trPr>
        <w:tc>
          <w:tcPr>
            <w:tcW w:w="41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2</w:t>
            </w:r>
          </w:p>
        </w:tc>
        <w:tc>
          <w:tcPr>
            <w:tcW w:w="3150"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Оцінка вартості адміністративних процедур для суб'єктів малого підприємництва щодо виконання регулювання та звітування</w:t>
            </w:r>
          </w:p>
        </w:tc>
        <w:tc>
          <w:tcPr>
            <w:tcW w:w="1417"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 xml:space="preserve">50803,2  </w:t>
            </w:r>
          </w:p>
        </w:tc>
        <w:tc>
          <w:tcPr>
            <w:tcW w:w="1452" w:type="dxa"/>
            <w:tcBorders>
              <w:top w:val="single" w:sz="4" w:space="0" w:color="auto"/>
              <w:left w:val="single" w:sz="4" w:space="0" w:color="auto"/>
              <w:right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r>
      <w:tr w:rsidR="00BC17D4" w:rsidRPr="00797B7B" w:rsidTr="005B67B0">
        <w:trPr>
          <w:trHeight w:hRule="exact" w:val="619"/>
          <w:jc w:val="center"/>
        </w:trPr>
        <w:tc>
          <w:tcPr>
            <w:tcW w:w="41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3</w:t>
            </w:r>
          </w:p>
        </w:tc>
        <w:tc>
          <w:tcPr>
            <w:tcW w:w="3150"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spacing w:line="254" w:lineRule="auto"/>
              <w:rPr>
                <w:sz w:val="18"/>
                <w:szCs w:val="18"/>
              </w:rPr>
            </w:pPr>
            <w:r w:rsidRPr="00797B7B">
              <w:rPr>
                <w:sz w:val="18"/>
                <w:szCs w:val="18"/>
              </w:rPr>
              <w:t>Сумарні витрати малого підприємництва на виконання запланованого регулювання</w:t>
            </w:r>
          </w:p>
        </w:tc>
        <w:tc>
          <w:tcPr>
            <w:tcW w:w="1417"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 xml:space="preserve">50803,2  </w:t>
            </w:r>
          </w:p>
        </w:tc>
        <w:tc>
          <w:tcPr>
            <w:tcW w:w="1452" w:type="dxa"/>
            <w:tcBorders>
              <w:top w:val="single" w:sz="4" w:space="0" w:color="auto"/>
              <w:left w:val="single" w:sz="4" w:space="0" w:color="auto"/>
              <w:right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r>
      <w:tr w:rsidR="00BC17D4" w:rsidRPr="00797B7B" w:rsidTr="005B67B0">
        <w:trPr>
          <w:trHeight w:hRule="exact" w:val="610"/>
          <w:jc w:val="center"/>
        </w:trPr>
        <w:tc>
          <w:tcPr>
            <w:tcW w:w="418"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4</w:t>
            </w:r>
          </w:p>
        </w:tc>
        <w:tc>
          <w:tcPr>
            <w:tcW w:w="3150" w:type="dxa"/>
            <w:tcBorders>
              <w:top w:val="single" w:sz="4" w:space="0" w:color="auto"/>
              <w:left w:val="single" w:sz="4" w:space="0" w:color="auto"/>
            </w:tcBorders>
            <w:shd w:val="clear" w:color="auto" w:fill="FFFFFF"/>
            <w:vAlign w:val="bottom"/>
          </w:tcPr>
          <w:p w:rsidR="00BC17D4" w:rsidRPr="00797B7B" w:rsidRDefault="00BC17D4" w:rsidP="00BC17D4">
            <w:pPr>
              <w:pStyle w:val="a5"/>
              <w:shd w:val="clear" w:color="auto" w:fill="auto"/>
              <w:rPr>
                <w:sz w:val="18"/>
                <w:szCs w:val="18"/>
              </w:rPr>
            </w:pPr>
            <w:r w:rsidRPr="00797B7B">
              <w:rPr>
                <w:sz w:val="18"/>
                <w:szCs w:val="18"/>
              </w:rPr>
              <w:t>Бюджетні витрати на адміністрування регулювання суб’єктів малого підприємництва</w:t>
            </w:r>
          </w:p>
        </w:tc>
        <w:tc>
          <w:tcPr>
            <w:tcW w:w="1417" w:type="dxa"/>
            <w:tcBorders>
              <w:top w:val="single" w:sz="4" w:space="0" w:color="auto"/>
              <w:lef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12891,27</w:t>
            </w:r>
          </w:p>
        </w:tc>
        <w:tc>
          <w:tcPr>
            <w:tcW w:w="1452" w:type="dxa"/>
            <w:tcBorders>
              <w:top w:val="single" w:sz="4" w:space="0" w:color="auto"/>
              <w:left w:val="single" w:sz="4" w:space="0" w:color="auto"/>
              <w:right w:val="single" w:sz="4" w:space="0" w:color="auto"/>
            </w:tcBorders>
            <w:shd w:val="clear" w:color="auto" w:fill="FFFFFF"/>
          </w:tcPr>
          <w:p w:rsidR="00BC17D4" w:rsidRPr="00797B7B" w:rsidRDefault="00BC17D4" w:rsidP="00BC17D4">
            <w:pPr>
              <w:rPr>
                <w:rFonts w:ascii="Times New Roman" w:hAnsi="Times New Roman" w:cs="Times New Roman"/>
                <w:sz w:val="18"/>
                <w:szCs w:val="18"/>
              </w:rPr>
            </w:pPr>
          </w:p>
        </w:tc>
      </w:tr>
      <w:tr w:rsidR="00BC17D4" w:rsidRPr="00797B7B" w:rsidTr="005B67B0">
        <w:trPr>
          <w:trHeight w:hRule="exact" w:val="418"/>
          <w:jc w:val="center"/>
        </w:trPr>
        <w:tc>
          <w:tcPr>
            <w:tcW w:w="418" w:type="dxa"/>
            <w:tcBorders>
              <w:top w:val="single" w:sz="4" w:space="0" w:color="auto"/>
              <w:left w:val="single" w:sz="4" w:space="0" w:color="auto"/>
              <w:bottom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5</w:t>
            </w:r>
          </w:p>
        </w:tc>
        <w:tc>
          <w:tcPr>
            <w:tcW w:w="3150" w:type="dxa"/>
            <w:tcBorders>
              <w:top w:val="single" w:sz="4" w:space="0" w:color="auto"/>
              <w:left w:val="single" w:sz="4" w:space="0" w:color="auto"/>
              <w:bottom w:val="single" w:sz="4" w:space="0" w:color="auto"/>
            </w:tcBorders>
            <w:shd w:val="clear" w:color="auto" w:fill="FFFFFF"/>
            <w:vAlign w:val="bottom"/>
          </w:tcPr>
          <w:p w:rsidR="00BC17D4" w:rsidRPr="00797B7B" w:rsidRDefault="00BC17D4" w:rsidP="00BC17D4">
            <w:pPr>
              <w:pStyle w:val="a5"/>
              <w:shd w:val="clear" w:color="auto" w:fill="auto"/>
              <w:spacing w:line="254" w:lineRule="auto"/>
              <w:rPr>
                <w:sz w:val="18"/>
                <w:szCs w:val="18"/>
              </w:rPr>
            </w:pPr>
            <w:r w:rsidRPr="00797B7B">
              <w:rPr>
                <w:sz w:val="18"/>
                <w:szCs w:val="18"/>
              </w:rPr>
              <w:t>Сумарні витрати на виконання запланованого регулювання</w:t>
            </w:r>
          </w:p>
        </w:tc>
        <w:tc>
          <w:tcPr>
            <w:tcW w:w="2869" w:type="dxa"/>
            <w:gridSpan w:val="2"/>
            <w:tcBorders>
              <w:top w:val="single" w:sz="4" w:space="0" w:color="auto"/>
              <w:left w:val="single" w:sz="4" w:space="0" w:color="auto"/>
              <w:bottom w:val="single" w:sz="4" w:space="0" w:color="auto"/>
              <w:right w:val="single" w:sz="4" w:space="0" w:color="auto"/>
            </w:tcBorders>
            <w:shd w:val="clear" w:color="auto" w:fill="FFFFFF"/>
          </w:tcPr>
          <w:p w:rsidR="00BC17D4" w:rsidRPr="00797B7B" w:rsidRDefault="00BC17D4" w:rsidP="00BC17D4">
            <w:pPr>
              <w:pStyle w:val="a5"/>
              <w:shd w:val="clear" w:color="auto" w:fill="auto"/>
              <w:rPr>
                <w:sz w:val="18"/>
                <w:szCs w:val="18"/>
              </w:rPr>
            </w:pPr>
            <w:r w:rsidRPr="00797B7B">
              <w:rPr>
                <w:sz w:val="18"/>
                <w:szCs w:val="18"/>
              </w:rPr>
              <w:t>0,0+50803,2 +12891,27=63694,47</w:t>
            </w:r>
          </w:p>
          <w:p w:rsidR="00BC17D4" w:rsidRPr="00797B7B" w:rsidRDefault="00BC17D4" w:rsidP="00BC17D4">
            <w:pPr>
              <w:pStyle w:val="a5"/>
              <w:shd w:val="clear" w:color="auto" w:fill="auto"/>
              <w:rPr>
                <w:sz w:val="18"/>
                <w:szCs w:val="18"/>
              </w:rPr>
            </w:pPr>
          </w:p>
        </w:tc>
      </w:tr>
    </w:tbl>
    <w:p w:rsidR="0083687F" w:rsidRPr="00797B7B" w:rsidRDefault="0083687F" w:rsidP="0083687F">
      <w:pPr>
        <w:rPr>
          <w:sz w:val="18"/>
          <w:szCs w:val="18"/>
        </w:rPr>
      </w:pPr>
    </w:p>
    <w:p w:rsidR="00797B7B" w:rsidRPr="00797B7B" w:rsidRDefault="00797B7B" w:rsidP="00797B7B">
      <w:pPr>
        <w:pStyle w:val="af0"/>
        <w:numPr>
          <w:ilvl w:val="0"/>
          <w:numId w:val="6"/>
        </w:numPr>
        <w:shd w:val="clear" w:color="auto" w:fill="FFFFFF"/>
        <w:spacing w:before="0" w:beforeAutospacing="0" w:after="0" w:afterAutospacing="0"/>
        <w:rPr>
          <w:b/>
          <w:color w:val="000000"/>
          <w:sz w:val="18"/>
          <w:szCs w:val="18"/>
        </w:rPr>
      </w:pPr>
      <w:r w:rsidRPr="00797B7B">
        <w:rPr>
          <w:b/>
          <w:color w:val="000000"/>
          <w:sz w:val="18"/>
          <w:szCs w:val="18"/>
          <w:bdr w:val="none" w:sz="0" w:space="0" w:color="auto" w:frame="1"/>
        </w:rPr>
        <w:t>Термін дії документа</w:t>
      </w:r>
    </w:p>
    <w:p w:rsidR="00797B7B" w:rsidRPr="00797B7B" w:rsidRDefault="00797B7B" w:rsidP="00797B7B">
      <w:pPr>
        <w:pStyle w:val="af0"/>
        <w:shd w:val="clear" w:color="auto" w:fill="FFFFFF"/>
        <w:spacing w:before="225" w:beforeAutospacing="0" w:after="225" w:afterAutospacing="0"/>
        <w:ind w:left="165" w:firstLine="195"/>
        <w:jc w:val="both"/>
        <w:rPr>
          <w:color w:val="000000"/>
          <w:sz w:val="18"/>
          <w:szCs w:val="18"/>
        </w:rPr>
      </w:pPr>
      <w:r w:rsidRPr="00797B7B">
        <w:rPr>
          <w:color w:val="000000"/>
          <w:sz w:val="18"/>
          <w:szCs w:val="18"/>
        </w:rPr>
        <w:t>Рішення набирає чинності з 01 січня 202</w:t>
      </w:r>
      <w:r w:rsidR="00BE4F70">
        <w:rPr>
          <w:color w:val="000000"/>
          <w:sz w:val="18"/>
          <w:szCs w:val="18"/>
          <w:lang w:val="uk-UA"/>
        </w:rPr>
        <w:t>2</w:t>
      </w:r>
      <w:r w:rsidRPr="00797B7B">
        <w:rPr>
          <w:color w:val="000000"/>
          <w:sz w:val="18"/>
          <w:szCs w:val="18"/>
        </w:rPr>
        <w:t xml:space="preserve"> року. Зазначений проект рішення є загальнообов’язковим до застосування на території </w:t>
      </w:r>
      <w:r w:rsidRPr="00797B7B">
        <w:rPr>
          <w:color w:val="000000"/>
          <w:sz w:val="18"/>
          <w:szCs w:val="18"/>
          <w:lang w:val="uk-UA"/>
        </w:rPr>
        <w:t>Овідіопольської селищної ради</w:t>
      </w:r>
      <w:r w:rsidRPr="00797B7B">
        <w:rPr>
          <w:color w:val="000000"/>
          <w:sz w:val="18"/>
          <w:szCs w:val="18"/>
        </w:rPr>
        <w:t xml:space="preserve"> та має необмежений термін дії. В разі внесення змін до Податкового кодексу України </w:t>
      </w:r>
      <w:r w:rsidRPr="00797B7B">
        <w:rPr>
          <w:color w:val="000000"/>
          <w:sz w:val="18"/>
          <w:szCs w:val="18"/>
        </w:rPr>
        <w:lastRenderedPageBreak/>
        <w:t>щодо справляння податку на нерухоме майно, відмінне від земельної ділянки, відповідні зміни будуть внесені до цього регуляторного акту.</w:t>
      </w:r>
    </w:p>
    <w:p w:rsidR="00797B7B" w:rsidRPr="00797B7B" w:rsidRDefault="00797B7B" w:rsidP="00797B7B">
      <w:pPr>
        <w:widowControl/>
        <w:numPr>
          <w:ilvl w:val="0"/>
          <w:numId w:val="6"/>
        </w:numPr>
        <w:jc w:val="both"/>
        <w:rPr>
          <w:rFonts w:ascii="Times New Roman" w:hAnsi="Times New Roman" w:cs="Times New Roman"/>
          <w:b/>
          <w:sz w:val="18"/>
          <w:szCs w:val="18"/>
        </w:rPr>
      </w:pPr>
      <w:r w:rsidRPr="00797B7B">
        <w:rPr>
          <w:rFonts w:ascii="Times New Roman" w:hAnsi="Times New Roman" w:cs="Times New Roman"/>
          <w:b/>
          <w:sz w:val="18"/>
          <w:szCs w:val="18"/>
        </w:rPr>
        <w:t>Показники результативності акта</w:t>
      </w:r>
    </w:p>
    <w:p w:rsidR="00797B7B" w:rsidRPr="00797B7B" w:rsidRDefault="00797B7B" w:rsidP="00797B7B">
      <w:pPr>
        <w:tabs>
          <w:tab w:val="left" w:pos="1725"/>
        </w:tabs>
        <w:ind w:left="165"/>
        <w:jc w:val="both"/>
        <w:rPr>
          <w:rFonts w:ascii="Times New Roman" w:hAnsi="Times New Roman" w:cs="Times New Roman"/>
          <w:b/>
          <w:i/>
          <w:sz w:val="18"/>
          <w:szCs w:val="18"/>
        </w:rPr>
      </w:pPr>
      <w:r w:rsidRPr="00797B7B">
        <w:rPr>
          <w:rFonts w:ascii="Times New Roman" w:hAnsi="Times New Roman" w:cs="Times New Roman"/>
          <w:b/>
          <w:i/>
          <w:sz w:val="18"/>
          <w:szCs w:val="18"/>
        </w:rPr>
        <w:tab/>
      </w:r>
    </w:p>
    <w:p w:rsidR="00797B7B" w:rsidRPr="00797B7B" w:rsidRDefault="00797B7B" w:rsidP="00797B7B">
      <w:pPr>
        <w:ind w:firstLine="720"/>
        <w:jc w:val="both"/>
        <w:rPr>
          <w:rFonts w:ascii="Times New Roman" w:hAnsi="Times New Roman" w:cs="Times New Roman"/>
          <w:sz w:val="18"/>
          <w:szCs w:val="18"/>
        </w:rPr>
      </w:pPr>
      <w:r w:rsidRPr="00797B7B">
        <w:rPr>
          <w:rFonts w:ascii="Times New Roman" w:hAnsi="Times New Roman" w:cs="Times New Roman"/>
          <w:sz w:val="18"/>
          <w:szCs w:val="18"/>
        </w:rPr>
        <w:t xml:space="preserve">Показником результативності рішення є збільшення платежів до місцевого бюджету.  </w:t>
      </w:r>
    </w:p>
    <w:p w:rsidR="00797B7B" w:rsidRPr="00797B7B" w:rsidRDefault="00797B7B" w:rsidP="00797B7B">
      <w:pPr>
        <w:rPr>
          <w:rFonts w:ascii="Times New Roman" w:hAnsi="Times New Roman" w:cs="Times New Roman"/>
          <w:sz w:val="18"/>
          <w:szCs w:val="18"/>
        </w:rPr>
      </w:pPr>
    </w:p>
    <w:p w:rsidR="00797B7B" w:rsidRPr="00797B7B" w:rsidRDefault="00797B7B" w:rsidP="00797B7B">
      <w:pPr>
        <w:widowControl/>
        <w:numPr>
          <w:ilvl w:val="0"/>
          <w:numId w:val="6"/>
        </w:numPr>
        <w:jc w:val="both"/>
        <w:rPr>
          <w:rFonts w:ascii="Times New Roman" w:hAnsi="Times New Roman" w:cs="Times New Roman"/>
          <w:b/>
          <w:sz w:val="18"/>
          <w:szCs w:val="18"/>
        </w:rPr>
      </w:pPr>
      <w:r w:rsidRPr="00797B7B">
        <w:rPr>
          <w:rFonts w:ascii="Times New Roman" w:hAnsi="Times New Roman" w:cs="Times New Roman"/>
          <w:b/>
          <w:sz w:val="18"/>
          <w:szCs w:val="18"/>
        </w:rPr>
        <w:t>Заходи, за допомогою яких буде здійснюватись відстеження результативності акта</w:t>
      </w:r>
    </w:p>
    <w:p w:rsidR="00797B7B" w:rsidRPr="00797B7B" w:rsidRDefault="00797B7B" w:rsidP="00797B7B">
      <w:pPr>
        <w:pStyle w:val="af0"/>
        <w:shd w:val="clear" w:color="auto" w:fill="FFFFFF"/>
        <w:spacing w:before="0" w:beforeAutospacing="0" w:after="0" w:afterAutospacing="0"/>
        <w:ind w:firstLine="165"/>
        <w:jc w:val="both"/>
        <w:rPr>
          <w:color w:val="000000"/>
          <w:sz w:val="18"/>
          <w:szCs w:val="18"/>
          <w:lang w:val="uk-UA"/>
        </w:rPr>
      </w:pPr>
      <w:r w:rsidRPr="00797B7B">
        <w:rPr>
          <w:color w:val="000000"/>
          <w:sz w:val="18"/>
          <w:szCs w:val="18"/>
          <w:lang w:val="uk-UA"/>
        </w:rPr>
        <w:t>Відповідно до статті 10 Закону України "Про засади регуляторної політики у сфері господарської діяльності" для відстеження результативності рішення будуть застосовані дані бюджетної та податкової звітності.</w:t>
      </w:r>
      <w:r w:rsidRPr="00797B7B">
        <w:rPr>
          <w:color w:val="000000"/>
          <w:sz w:val="18"/>
          <w:szCs w:val="18"/>
          <w:lang w:val="uk-UA"/>
        </w:rPr>
        <w:tab/>
      </w:r>
    </w:p>
    <w:p w:rsidR="00797B7B" w:rsidRPr="00797B7B" w:rsidRDefault="00797B7B" w:rsidP="00797B7B">
      <w:pPr>
        <w:pStyle w:val="af0"/>
        <w:shd w:val="clear" w:color="auto" w:fill="FFFFFF"/>
        <w:spacing w:before="0" w:beforeAutospacing="0" w:after="0" w:afterAutospacing="0"/>
        <w:ind w:firstLine="165"/>
        <w:jc w:val="both"/>
        <w:rPr>
          <w:color w:val="000000"/>
          <w:sz w:val="18"/>
          <w:szCs w:val="18"/>
          <w:lang w:val="uk-UA"/>
        </w:rPr>
      </w:pPr>
      <w:r w:rsidRPr="00797B7B">
        <w:rPr>
          <w:color w:val="000000"/>
          <w:sz w:val="18"/>
          <w:szCs w:val="18"/>
        </w:rPr>
        <w:t xml:space="preserve">Встановлені терміни відстеження результативності дії запропонованого проекту рішення </w:t>
      </w:r>
      <w:r w:rsidRPr="00797B7B">
        <w:rPr>
          <w:color w:val="000000"/>
          <w:sz w:val="18"/>
          <w:szCs w:val="18"/>
          <w:lang w:val="uk-UA"/>
        </w:rPr>
        <w:t>селищної</w:t>
      </w:r>
      <w:r w:rsidRPr="00797B7B">
        <w:rPr>
          <w:color w:val="000000"/>
          <w:sz w:val="18"/>
          <w:szCs w:val="18"/>
        </w:rPr>
        <w:t xml:space="preserve"> ради:</w:t>
      </w:r>
    </w:p>
    <w:p w:rsidR="00797B7B" w:rsidRPr="00797B7B" w:rsidRDefault="00797B7B" w:rsidP="00797B7B">
      <w:pPr>
        <w:shd w:val="clear" w:color="auto" w:fill="FFFFFF"/>
        <w:ind w:right="225"/>
        <w:jc w:val="both"/>
        <w:rPr>
          <w:rFonts w:ascii="Times New Roman" w:hAnsi="Times New Roman" w:cs="Times New Roman"/>
          <w:sz w:val="18"/>
          <w:szCs w:val="18"/>
        </w:rPr>
      </w:pPr>
      <w:r w:rsidRPr="00797B7B">
        <w:rPr>
          <w:rFonts w:ascii="Times New Roman" w:hAnsi="Times New Roman" w:cs="Times New Roman"/>
          <w:sz w:val="18"/>
          <w:szCs w:val="18"/>
        </w:rPr>
        <w:t>базове - до дня набрання чинності регуляторного акту;</w:t>
      </w:r>
    </w:p>
    <w:p w:rsidR="00797B7B" w:rsidRPr="00797B7B" w:rsidRDefault="00797B7B" w:rsidP="00797B7B">
      <w:pPr>
        <w:shd w:val="clear" w:color="auto" w:fill="FFFFFF"/>
        <w:ind w:right="225"/>
        <w:jc w:val="both"/>
        <w:rPr>
          <w:rFonts w:ascii="Times New Roman" w:hAnsi="Times New Roman" w:cs="Times New Roman"/>
          <w:sz w:val="18"/>
          <w:szCs w:val="18"/>
        </w:rPr>
      </w:pPr>
      <w:r w:rsidRPr="00797B7B">
        <w:rPr>
          <w:rFonts w:ascii="Times New Roman" w:hAnsi="Times New Roman" w:cs="Times New Roman"/>
          <w:sz w:val="18"/>
          <w:szCs w:val="18"/>
        </w:rPr>
        <w:t>повторне через рік після набрання чинності регуляторного акту;</w:t>
      </w:r>
    </w:p>
    <w:p w:rsidR="00797B7B" w:rsidRPr="00797B7B" w:rsidRDefault="00797B7B" w:rsidP="00797B7B">
      <w:pPr>
        <w:shd w:val="clear" w:color="auto" w:fill="FFFFFF"/>
        <w:ind w:right="225"/>
        <w:jc w:val="both"/>
        <w:rPr>
          <w:rFonts w:ascii="Times New Roman" w:hAnsi="Times New Roman" w:cs="Times New Roman"/>
          <w:sz w:val="18"/>
          <w:szCs w:val="18"/>
        </w:rPr>
      </w:pPr>
      <w:r w:rsidRPr="00797B7B">
        <w:rPr>
          <w:rFonts w:ascii="Times New Roman" w:hAnsi="Times New Roman" w:cs="Times New Roman"/>
          <w:sz w:val="18"/>
          <w:szCs w:val="18"/>
        </w:rPr>
        <w:t xml:space="preserve">"періодичне" раз на кожні три роки починаючи з дня закінчення заходів </w:t>
      </w:r>
      <w:r w:rsidRPr="00797B7B">
        <w:rPr>
          <w:rFonts w:ascii="Times New Roman" w:hAnsi="Times New Roman" w:cs="Times New Roman"/>
          <w:sz w:val="18"/>
          <w:szCs w:val="18"/>
        </w:rPr>
        <w:br/>
        <w:t>з повторного відстеження результативності цього акту.</w:t>
      </w:r>
    </w:p>
    <w:p w:rsidR="00797B7B" w:rsidRPr="00797B7B" w:rsidRDefault="00797B7B" w:rsidP="00797B7B">
      <w:pPr>
        <w:pStyle w:val="af0"/>
        <w:shd w:val="clear" w:color="auto" w:fill="FFFFFF"/>
        <w:spacing w:before="0" w:beforeAutospacing="0" w:after="0" w:afterAutospacing="0"/>
        <w:ind w:firstLine="708"/>
        <w:jc w:val="both"/>
        <w:rPr>
          <w:color w:val="000000"/>
          <w:sz w:val="18"/>
          <w:szCs w:val="18"/>
          <w:lang w:val="uk-UA"/>
        </w:rPr>
      </w:pPr>
      <w:r w:rsidRPr="00797B7B">
        <w:rPr>
          <w:color w:val="000000"/>
          <w:sz w:val="18"/>
          <w:szCs w:val="18"/>
          <w:lang w:val="uk-UA"/>
        </w:rPr>
        <w:t>Відстеження результативності даного рішення здійснюватиме фінансовий відділ селищної ради на основі офіційних даних податкової служби щодо надходжень до бюджету єдиного податку.</w:t>
      </w:r>
    </w:p>
    <w:p w:rsidR="00797B7B" w:rsidRPr="00797B7B" w:rsidRDefault="00797B7B" w:rsidP="00797B7B">
      <w:pPr>
        <w:ind w:firstLine="709"/>
        <w:jc w:val="both"/>
        <w:rPr>
          <w:rFonts w:ascii="Times New Roman" w:hAnsi="Times New Roman" w:cs="Times New Roman"/>
          <w:b/>
          <w:bCs/>
          <w:sz w:val="18"/>
          <w:szCs w:val="18"/>
          <w:u w:val="single"/>
        </w:rPr>
      </w:pPr>
    </w:p>
    <w:p w:rsidR="00797B7B" w:rsidRPr="00797B7B" w:rsidRDefault="00797B7B" w:rsidP="00797B7B">
      <w:pPr>
        <w:ind w:firstLine="709"/>
        <w:jc w:val="both"/>
        <w:rPr>
          <w:rFonts w:ascii="Times New Roman" w:hAnsi="Times New Roman" w:cs="Times New Roman"/>
          <w:b/>
          <w:bCs/>
          <w:sz w:val="18"/>
          <w:szCs w:val="18"/>
          <w:u w:val="single"/>
        </w:rPr>
      </w:pPr>
    </w:p>
    <w:p w:rsidR="00797B7B" w:rsidRPr="00797B7B" w:rsidRDefault="00797B7B" w:rsidP="00797B7B">
      <w:pPr>
        <w:ind w:firstLine="709"/>
        <w:jc w:val="both"/>
        <w:rPr>
          <w:rFonts w:ascii="Times New Roman" w:hAnsi="Times New Roman" w:cs="Times New Roman"/>
          <w:b/>
          <w:bCs/>
          <w:sz w:val="18"/>
          <w:szCs w:val="18"/>
          <w:u w:val="single"/>
        </w:rPr>
      </w:pPr>
    </w:p>
    <w:p w:rsidR="00797B7B" w:rsidRPr="00797B7B" w:rsidRDefault="00797B7B" w:rsidP="00797B7B">
      <w:pPr>
        <w:ind w:left="180"/>
        <w:jc w:val="both"/>
        <w:rPr>
          <w:rFonts w:ascii="Times New Roman" w:hAnsi="Times New Roman" w:cs="Times New Roman"/>
          <w:b/>
          <w:sz w:val="18"/>
          <w:szCs w:val="18"/>
        </w:rPr>
      </w:pPr>
      <w:r>
        <w:rPr>
          <w:rFonts w:ascii="Times New Roman" w:hAnsi="Times New Roman" w:cs="Times New Roman"/>
          <w:b/>
          <w:sz w:val="18"/>
          <w:szCs w:val="18"/>
        </w:rPr>
        <w:t xml:space="preserve">Секретар ради </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797B7B">
        <w:rPr>
          <w:rFonts w:ascii="Times New Roman" w:hAnsi="Times New Roman" w:cs="Times New Roman"/>
          <w:b/>
          <w:sz w:val="18"/>
          <w:szCs w:val="18"/>
        </w:rPr>
        <w:tab/>
        <w:t>Світлана НОВІКОВА</w:t>
      </w:r>
    </w:p>
    <w:p w:rsidR="00797B7B" w:rsidRDefault="00797B7B" w:rsidP="00797B7B">
      <w:pPr>
        <w:jc w:val="center"/>
        <w:rPr>
          <w:b/>
          <w:sz w:val="20"/>
          <w:szCs w:val="20"/>
        </w:rPr>
      </w:pPr>
    </w:p>
    <w:p w:rsidR="0083687F" w:rsidRPr="00797B7B" w:rsidRDefault="0083687F" w:rsidP="0083687F">
      <w:pPr>
        <w:rPr>
          <w:sz w:val="18"/>
          <w:szCs w:val="18"/>
        </w:rPr>
      </w:pPr>
    </w:p>
    <w:p w:rsidR="0083687F" w:rsidRPr="00797B7B" w:rsidRDefault="0083687F" w:rsidP="0083687F">
      <w:pPr>
        <w:rPr>
          <w:sz w:val="18"/>
          <w:szCs w:val="18"/>
        </w:rPr>
      </w:pPr>
    </w:p>
    <w:sectPr w:rsidR="0083687F" w:rsidRPr="00797B7B" w:rsidSect="00EF340C">
      <w:pgSz w:w="8400" w:h="11900"/>
      <w:pgMar w:top="851" w:right="758" w:bottom="851" w:left="969" w:header="712" w:footer="122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F6" w:rsidRDefault="00E303F6" w:rsidP="00516DFC">
      <w:r>
        <w:separator/>
      </w:r>
    </w:p>
  </w:endnote>
  <w:endnote w:type="continuationSeparator" w:id="1">
    <w:p w:rsidR="00E303F6" w:rsidRDefault="00E303F6" w:rsidP="00516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F6" w:rsidRDefault="00E303F6"/>
  </w:footnote>
  <w:footnote w:type="continuationSeparator" w:id="1">
    <w:p w:rsidR="00E303F6" w:rsidRDefault="00E303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463A"/>
    <w:multiLevelType w:val="multilevel"/>
    <w:tmpl w:val="9E56E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41057F"/>
    <w:multiLevelType w:val="hybridMultilevel"/>
    <w:tmpl w:val="D87E1290"/>
    <w:lvl w:ilvl="0" w:tplc="88022D9A">
      <w:start w:val="6"/>
      <w:numFmt w:val="decimal"/>
      <w:lvlText w:val="%1."/>
      <w:lvlJc w:val="left"/>
      <w:pPr>
        <w:tabs>
          <w:tab w:val="num" w:pos="525"/>
        </w:tabs>
        <w:ind w:left="525" w:hanging="360"/>
      </w:pPr>
      <w:rPr>
        <w:rFonts w:hint="default"/>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2">
    <w:nsid w:val="40A540CD"/>
    <w:multiLevelType w:val="hybridMultilevel"/>
    <w:tmpl w:val="F8AA37DC"/>
    <w:lvl w:ilvl="0" w:tplc="B4BC17B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D1D1FC9"/>
    <w:multiLevelType w:val="multilevel"/>
    <w:tmpl w:val="7A7ED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D7CF2"/>
    <w:multiLevelType w:val="multilevel"/>
    <w:tmpl w:val="528C2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B45353"/>
    <w:multiLevelType w:val="hybridMultilevel"/>
    <w:tmpl w:val="D87E1290"/>
    <w:lvl w:ilvl="0" w:tplc="88022D9A">
      <w:start w:val="6"/>
      <w:numFmt w:val="decimal"/>
      <w:lvlText w:val="%1."/>
      <w:lvlJc w:val="left"/>
      <w:pPr>
        <w:tabs>
          <w:tab w:val="num" w:pos="525"/>
        </w:tabs>
        <w:ind w:left="525" w:hanging="360"/>
      </w:pPr>
      <w:rPr>
        <w:rFonts w:hint="default"/>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516DFC"/>
    <w:rsid w:val="00420E33"/>
    <w:rsid w:val="00516DFC"/>
    <w:rsid w:val="005B67B0"/>
    <w:rsid w:val="00797B7B"/>
    <w:rsid w:val="0083687F"/>
    <w:rsid w:val="008A17E0"/>
    <w:rsid w:val="008B2791"/>
    <w:rsid w:val="008B603D"/>
    <w:rsid w:val="00980DDD"/>
    <w:rsid w:val="00A24AA4"/>
    <w:rsid w:val="00AC00D7"/>
    <w:rsid w:val="00BB5AAA"/>
    <w:rsid w:val="00BC17D4"/>
    <w:rsid w:val="00BE4F70"/>
    <w:rsid w:val="00C174BF"/>
    <w:rsid w:val="00E303F6"/>
    <w:rsid w:val="00EE5A39"/>
    <w:rsid w:val="00EF34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6DF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16DFC"/>
    <w:rPr>
      <w:rFonts w:ascii="Times New Roman" w:eastAsia="Times New Roman" w:hAnsi="Times New Roman" w:cs="Times New Roman"/>
      <w:b w:val="0"/>
      <w:bCs w:val="0"/>
      <w:i w:val="0"/>
      <w:iCs w:val="0"/>
      <w:smallCaps w:val="0"/>
      <w:strike w:val="0"/>
      <w:sz w:val="17"/>
      <w:szCs w:val="17"/>
      <w:u w:val="none"/>
    </w:rPr>
  </w:style>
  <w:style w:type="character" w:customStyle="1" w:styleId="a4">
    <w:name w:val="Другое_"/>
    <w:basedOn w:val="a0"/>
    <w:link w:val="a5"/>
    <w:rsid w:val="00516DFC"/>
    <w:rPr>
      <w:rFonts w:ascii="Times New Roman" w:eastAsia="Times New Roman" w:hAnsi="Times New Roman" w:cs="Times New Roman"/>
      <w:b w:val="0"/>
      <w:bCs w:val="0"/>
      <w:i w:val="0"/>
      <w:iCs w:val="0"/>
      <w:smallCaps w:val="0"/>
      <w:strike w:val="0"/>
      <w:sz w:val="17"/>
      <w:szCs w:val="17"/>
      <w:u w:val="none"/>
    </w:rPr>
  </w:style>
  <w:style w:type="character" w:customStyle="1" w:styleId="a6">
    <w:name w:val="Подпись к таблице_"/>
    <w:basedOn w:val="a0"/>
    <w:link w:val="a7"/>
    <w:rsid w:val="00516DFC"/>
    <w:rPr>
      <w:rFonts w:ascii="Times New Roman" w:eastAsia="Times New Roman" w:hAnsi="Times New Roman" w:cs="Times New Roman"/>
      <w:b w:val="0"/>
      <w:bCs w:val="0"/>
      <w:i w:val="0"/>
      <w:iCs w:val="0"/>
      <w:smallCaps w:val="0"/>
      <w:strike w:val="0"/>
      <w:sz w:val="17"/>
      <w:szCs w:val="17"/>
      <w:u w:val="none"/>
    </w:rPr>
  </w:style>
  <w:style w:type="character" w:customStyle="1" w:styleId="2">
    <w:name w:val="Основной текст (2)_"/>
    <w:basedOn w:val="a0"/>
    <w:link w:val="20"/>
    <w:rsid w:val="00516DFC"/>
    <w:rPr>
      <w:rFonts w:ascii="Arial" w:eastAsia="Arial" w:hAnsi="Arial" w:cs="Arial"/>
      <w:b/>
      <w:bCs/>
      <w:i w:val="0"/>
      <w:iCs w:val="0"/>
      <w:smallCaps w:val="0"/>
      <w:strike w:val="0"/>
      <w:sz w:val="15"/>
      <w:szCs w:val="15"/>
      <w:u w:val="none"/>
    </w:rPr>
  </w:style>
  <w:style w:type="paragraph" w:customStyle="1" w:styleId="1">
    <w:name w:val="Основной текст1"/>
    <w:basedOn w:val="a"/>
    <w:link w:val="a3"/>
    <w:rsid w:val="00516DFC"/>
    <w:pPr>
      <w:shd w:val="clear" w:color="auto" w:fill="FFFFFF"/>
    </w:pPr>
    <w:rPr>
      <w:rFonts w:ascii="Times New Roman" w:eastAsia="Times New Roman" w:hAnsi="Times New Roman" w:cs="Times New Roman"/>
      <w:sz w:val="17"/>
      <w:szCs w:val="17"/>
    </w:rPr>
  </w:style>
  <w:style w:type="paragraph" w:customStyle="1" w:styleId="a5">
    <w:name w:val="Другое"/>
    <w:basedOn w:val="a"/>
    <w:link w:val="a4"/>
    <w:rsid w:val="00516DFC"/>
    <w:pPr>
      <w:shd w:val="clear" w:color="auto" w:fill="FFFFFF"/>
    </w:pPr>
    <w:rPr>
      <w:rFonts w:ascii="Times New Roman" w:eastAsia="Times New Roman" w:hAnsi="Times New Roman" w:cs="Times New Roman"/>
      <w:sz w:val="17"/>
      <w:szCs w:val="17"/>
    </w:rPr>
  </w:style>
  <w:style w:type="paragraph" w:customStyle="1" w:styleId="a7">
    <w:name w:val="Подпись к таблице"/>
    <w:basedOn w:val="a"/>
    <w:link w:val="a6"/>
    <w:rsid w:val="00516DFC"/>
    <w:pPr>
      <w:shd w:val="clear" w:color="auto" w:fill="FFFFFF"/>
      <w:ind w:firstLine="240"/>
    </w:pPr>
    <w:rPr>
      <w:rFonts w:ascii="Times New Roman" w:eastAsia="Times New Roman" w:hAnsi="Times New Roman" w:cs="Times New Roman"/>
      <w:sz w:val="17"/>
      <w:szCs w:val="17"/>
    </w:rPr>
  </w:style>
  <w:style w:type="paragraph" w:customStyle="1" w:styleId="20">
    <w:name w:val="Основной текст (2)"/>
    <w:basedOn w:val="a"/>
    <w:link w:val="2"/>
    <w:rsid w:val="00516DFC"/>
    <w:pPr>
      <w:shd w:val="clear" w:color="auto" w:fill="FFFFFF"/>
      <w:spacing w:after="90" w:line="276" w:lineRule="auto"/>
      <w:ind w:firstLine="500"/>
    </w:pPr>
    <w:rPr>
      <w:rFonts w:ascii="Arial" w:eastAsia="Arial" w:hAnsi="Arial" w:cs="Arial"/>
      <w:b/>
      <w:bCs/>
      <w:sz w:val="15"/>
      <w:szCs w:val="15"/>
    </w:rPr>
  </w:style>
  <w:style w:type="paragraph" w:styleId="a8">
    <w:name w:val="header"/>
    <w:basedOn w:val="a"/>
    <w:link w:val="a9"/>
    <w:uiPriority w:val="99"/>
    <w:semiHidden/>
    <w:unhideWhenUsed/>
    <w:rsid w:val="0083687F"/>
    <w:pPr>
      <w:tabs>
        <w:tab w:val="center" w:pos="4677"/>
        <w:tab w:val="right" w:pos="9355"/>
      </w:tabs>
    </w:pPr>
  </w:style>
  <w:style w:type="character" w:customStyle="1" w:styleId="a9">
    <w:name w:val="Верхний колонтитул Знак"/>
    <w:basedOn w:val="a0"/>
    <w:link w:val="a8"/>
    <w:uiPriority w:val="99"/>
    <w:semiHidden/>
    <w:rsid w:val="0083687F"/>
    <w:rPr>
      <w:color w:val="000000"/>
    </w:rPr>
  </w:style>
  <w:style w:type="paragraph" w:styleId="aa">
    <w:name w:val="footer"/>
    <w:basedOn w:val="a"/>
    <w:link w:val="ab"/>
    <w:uiPriority w:val="99"/>
    <w:semiHidden/>
    <w:unhideWhenUsed/>
    <w:rsid w:val="0083687F"/>
    <w:pPr>
      <w:tabs>
        <w:tab w:val="center" w:pos="4677"/>
        <w:tab w:val="right" w:pos="9355"/>
      </w:tabs>
    </w:pPr>
  </w:style>
  <w:style w:type="character" w:customStyle="1" w:styleId="ab">
    <w:name w:val="Нижний колонтитул Знак"/>
    <w:basedOn w:val="a0"/>
    <w:link w:val="aa"/>
    <w:uiPriority w:val="99"/>
    <w:semiHidden/>
    <w:rsid w:val="0083687F"/>
    <w:rPr>
      <w:color w:val="000000"/>
    </w:rPr>
  </w:style>
  <w:style w:type="table" w:styleId="ac">
    <w:name w:val="Table Grid"/>
    <w:basedOn w:val="a1"/>
    <w:uiPriority w:val="59"/>
    <w:rsid w:val="008368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Subtitle"/>
    <w:basedOn w:val="a"/>
    <w:link w:val="ae"/>
    <w:qFormat/>
    <w:rsid w:val="00797B7B"/>
    <w:pPr>
      <w:widowControl/>
      <w:spacing w:after="60"/>
      <w:jc w:val="center"/>
    </w:pPr>
    <w:rPr>
      <w:rFonts w:ascii="Arial" w:eastAsia="Times New Roman" w:hAnsi="Arial" w:cs="Times New Roman"/>
      <w:color w:val="auto"/>
      <w:szCs w:val="20"/>
      <w:lang w:val="ru-RU" w:eastAsia="ru-RU" w:bidi="ar-SA"/>
    </w:rPr>
  </w:style>
  <w:style w:type="character" w:customStyle="1" w:styleId="ae">
    <w:name w:val="Подзаголовок Знак"/>
    <w:basedOn w:val="a0"/>
    <w:link w:val="ad"/>
    <w:rsid w:val="00797B7B"/>
    <w:rPr>
      <w:rFonts w:ascii="Arial" w:eastAsia="Times New Roman" w:hAnsi="Arial" w:cs="Times New Roman"/>
      <w:szCs w:val="20"/>
      <w:lang w:val="ru-RU" w:eastAsia="ru-RU" w:bidi="ar-SA"/>
    </w:rPr>
  </w:style>
  <w:style w:type="character" w:styleId="af">
    <w:name w:val="Strong"/>
    <w:basedOn w:val="a0"/>
    <w:qFormat/>
    <w:rsid w:val="00797B7B"/>
    <w:rPr>
      <w:b/>
      <w:bCs/>
    </w:rPr>
  </w:style>
  <w:style w:type="character" w:customStyle="1" w:styleId="apple-converted-space">
    <w:name w:val="apple-converted-space"/>
    <w:basedOn w:val="a0"/>
    <w:rsid w:val="00797B7B"/>
  </w:style>
  <w:style w:type="paragraph" w:styleId="af0">
    <w:name w:val="Normal (Web)"/>
    <w:basedOn w:val="a"/>
    <w:uiPriority w:val="99"/>
    <w:rsid w:val="00797B7B"/>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10350</Words>
  <Characters>5900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Мелешко</dc:creator>
  <cp:lastModifiedBy>OKSANA</cp:lastModifiedBy>
  <cp:revision>3</cp:revision>
  <cp:lastPrinted>2021-06-09T09:22:00Z</cp:lastPrinted>
  <dcterms:created xsi:type="dcterms:W3CDTF">2021-06-09T13:10:00Z</dcterms:created>
  <dcterms:modified xsi:type="dcterms:W3CDTF">2021-06-09T13:14:00Z</dcterms:modified>
</cp:coreProperties>
</file>