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E" w:rsidRPr="0070032E" w:rsidRDefault="0070032E" w:rsidP="0070032E">
      <w:pPr>
        <w:spacing w:after="0"/>
        <w:jc w:val="center"/>
        <w:rPr>
          <w:rFonts w:ascii="Times New Roman" w:hAnsi="Times New Roman" w:cs="Times New Roman"/>
        </w:rPr>
      </w:pPr>
      <w:r w:rsidRPr="0070032E">
        <w:rPr>
          <w:rFonts w:ascii="Times New Roman" w:hAnsi="Times New Roman" w:cs="Times New Roman"/>
          <w:b/>
          <w:bCs/>
          <w:color w:val="383838"/>
          <w:sz w:val="26"/>
          <w:szCs w:val="26"/>
        </w:rPr>
        <w:t> </w:t>
      </w:r>
      <w:r w:rsidRPr="0070032E">
        <w:rPr>
          <w:rFonts w:ascii="Times New Roman" w:hAnsi="Times New Roman" w:cs="Times New Roman"/>
          <w:noProof/>
        </w:rPr>
        <w:drawing>
          <wp:inline distT="0" distB="0" distL="0" distR="0" wp14:anchorId="752BA467" wp14:editId="264EFB28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2E" w:rsidRPr="0070032E" w:rsidRDefault="0070032E" w:rsidP="0070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32E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70032E" w:rsidRPr="0070032E" w:rsidRDefault="0070032E" w:rsidP="0070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032E">
        <w:rPr>
          <w:rFonts w:ascii="Times New Roman" w:hAnsi="Times New Roman" w:cs="Times New Roman"/>
          <w:b/>
          <w:sz w:val="28"/>
          <w:szCs w:val="28"/>
        </w:rPr>
        <w:t>ОВІДІОПОЛЬСЬКА  СЕЛИЩНА</w:t>
      </w:r>
      <w:proofErr w:type="gramEnd"/>
      <w:r w:rsidRPr="0070032E">
        <w:rPr>
          <w:rFonts w:ascii="Times New Roman" w:hAnsi="Times New Roman" w:cs="Times New Roman"/>
          <w:b/>
          <w:sz w:val="28"/>
          <w:szCs w:val="28"/>
        </w:rPr>
        <w:t xml:space="preserve">  РАДА</w:t>
      </w:r>
    </w:p>
    <w:p w:rsidR="0070032E" w:rsidRPr="0070032E" w:rsidRDefault="0070032E" w:rsidP="0070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32E">
        <w:rPr>
          <w:rFonts w:ascii="Times New Roman" w:hAnsi="Times New Roman" w:cs="Times New Roman"/>
          <w:b/>
          <w:sz w:val="28"/>
          <w:szCs w:val="28"/>
        </w:rPr>
        <w:t>VІІ</w:t>
      </w:r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>І с</w:t>
      </w:r>
      <w:proofErr w:type="spellStart"/>
      <w:r w:rsidRPr="0070032E">
        <w:rPr>
          <w:rFonts w:ascii="Times New Roman" w:hAnsi="Times New Roman" w:cs="Times New Roman"/>
          <w:b/>
          <w:sz w:val="28"/>
          <w:szCs w:val="28"/>
        </w:rPr>
        <w:t>кликання</w:t>
      </w:r>
      <w:proofErr w:type="spellEnd"/>
      <w:r w:rsidRPr="0070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Pr="0070032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00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032E">
        <w:rPr>
          <w:rFonts w:ascii="Times New Roman" w:hAnsi="Times New Roman" w:cs="Times New Roman"/>
          <w:b/>
          <w:sz w:val="28"/>
          <w:szCs w:val="28"/>
        </w:rPr>
        <w:t>сесія</w:t>
      </w:r>
      <w:proofErr w:type="spellEnd"/>
    </w:p>
    <w:p w:rsidR="0070032E" w:rsidRPr="0070032E" w:rsidRDefault="0070032E" w:rsidP="00700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003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ПРОЕКТ</w:t>
      </w:r>
    </w:p>
    <w:p w:rsidR="007060EC" w:rsidRDefault="007060EC" w:rsidP="0070032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7060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Про затвердження </w:t>
      </w:r>
      <w:r w:rsidR="00F0753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тарифів КП «ОВІДІОПОЛЬ-СЕРВІС»</w:t>
      </w:r>
      <w:r w:rsidR="00C31FD7" w:rsidRPr="00C31F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="00C31F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на послуги підприємства</w:t>
      </w:r>
    </w:p>
    <w:p w:rsidR="00F07536" w:rsidRPr="007060EC" w:rsidRDefault="00F07536" w:rsidP="00F0753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7060EC" w:rsidRPr="007060EC" w:rsidRDefault="007060EC" w:rsidP="007060E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060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Відповідно статті 26  Закону  України «Про місцеве самоврядування в Україні», 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розглянувши лист КП «ОВІДІОПОЛЬ-СЕРВІС» від </w:t>
      </w:r>
      <w:r w:rsidR="00700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07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700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 w:rsidR="00700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року № </w:t>
      </w:r>
      <w:r w:rsidR="007003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8/22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надані калькуляції вартості послуг</w:t>
      </w:r>
      <w:r w:rsidRPr="007060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  селищна рада</w:t>
      </w:r>
    </w:p>
    <w:p w:rsidR="00C31FD7" w:rsidRDefault="007060EC" w:rsidP="007060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060E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</w:p>
    <w:p w:rsidR="007060EC" w:rsidRDefault="00C31FD7" w:rsidP="007060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  <w:r w:rsidR="007060EC" w:rsidRPr="007060EC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В И Р І Ш И Л А:</w:t>
      </w:r>
    </w:p>
    <w:p w:rsidR="00C31FD7" w:rsidRPr="007060EC" w:rsidRDefault="00C31FD7" w:rsidP="007060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C31FD7" w:rsidRDefault="007060EC" w:rsidP="007060E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7060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1. Затвердити </w:t>
      </w:r>
      <w:r w:rsid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тарифи КП «ОВІДІОПОЛЬ-СЕРВІС» на послуги підприємства (додаток).</w:t>
      </w:r>
    </w:p>
    <w:p w:rsidR="00C31FD7" w:rsidRDefault="00C31FD7" w:rsidP="00C31FD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КП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«ОВІДІОПОЛЬ-СЕРВІС» </w:t>
      </w: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довести нові тарифи до відома </w:t>
      </w:r>
      <w:r w:rsidR="004453C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споживачів </w:t>
      </w: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та </w:t>
      </w:r>
    </w:p>
    <w:p w:rsidR="00C31FD7" w:rsidRPr="00C31FD7" w:rsidRDefault="00C31FD7" w:rsidP="00C31FD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ввести в дію згідно чинного законодавства. </w:t>
      </w:r>
    </w:p>
    <w:p w:rsidR="00C31FD7" w:rsidRPr="00C31FD7" w:rsidRDefault="00C31FD7" w:rsidP="00C31FD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3.  </w:t>
      </w:r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виконанням</w:t>
      </w:r>
      <w:proofErr w:type="spellEnd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даного</w:t>
      </w:r>
      <w:proofErr w:type="spellEnd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покласти</w:t>
      </w:r>
      <w:proofErr w:type="spellEnd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постійну</w:t>
      </w:r>
      <w:proofErr w:type="spellEnd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31FD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комісію</w:t>
      </w:r>
      <w:proofErr w:type="spellEnd"/>
    </w:p>
    <w:p w:rsidR="00C31FD7" w:rsidRPr="00C31FD7" w:rsidRDefault="00C31FD7" w:rsidP="00C31FD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селищної ради </w:t>
      </w:r>
      <w:r w:rsidRPr="00C31FD7">
        <w:rPr>
          <w:rFonts w:ascii="Times New Roman" w:hAnsi="Times New Roman" w:cs="Times New Roman"/>
          <w:sz w:val="26"/>
          <w:szCs w:val="26"/>
          <w:lang w:val="uk-UA"/>
        </w:rPr>
        <w:t>з питань бюджету, фінансів, економіки, інвестиційної діяльності, розвитку підприємництва та регуляторної політики</w:t>
      </w:r>
    </w:p>
    <w:p w:rsidR="00C31FD7" w:rsidRDefault="00C31FD7" w:rsidP="00C31F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Селищний голова                                                                      Л</w:t>
      </w:r>
      <w:r w:rsidR="0070032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ідія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САВЕЛЬЄВА</w:t>
      </w: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70032E" w:rsidRDefault="0070032E" w:rsidP="0070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03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Проект рішення підготовлено та </w:t>
      </w:r>
      <w:proofErr w:type="spellStart"/>
      <w:r w:rsidRPr="007003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внесено</w:t>
      </w:r>
      <w:proofErr w:type="spellEnd"/>
      <w:r w:rsidRPr="007003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на розгляд ради</w:t>
      </w:r>
    </w:p>
    <w:p w:rsidR="0070032E" w:rsidRDefault="0070032E" w:rsidP="007003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003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постійною комісією </w:t>
      </w:r>
      <w:r w:rsidRPr="0070032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селищної ради </w:t>
      </w:r>
      <w:r w:rsidRPr="0070032E">
        <w:rPr>
          <w:rFonts w:ascii="Times New Roman" w:hAnsi="Times New Roman" w:cs="Times New Roman"/>
          <w:sz w:val="20"/>
          <w:szCs w:val="20"/>
          <w:lang w:val="uk-UA"/>
        </w:rPr>
        <w:t xml:space="preserve">з питань бюджету, </w:t>
      </w:r>
    </w:p>
    <w:p w:rsidR="0070032E" w:rsidRDefault="0070032E" w:rsidP="0070032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0032E">
        <w:rPr>
          <w:rFonts w:ascii="Times New Roman" w:hAnsi="Times New Roman" w:cs="Times New Roman"/>
          <w:sz w:val="20"/>
          <w:szCs w:val="20"/>
          <w:lang w:val="uk-UA"/>
        </w:rPr>
        <w:t xml:space="preserve">фінансів, економіки, інвестиційної діяльності, </w:t>
      </w:r>
    </w:p>
    <w:p w:rsidR="0070032E" w:rsidRPr="0070032E" w:rsidRDefault="0070032E" w:rsidP="00700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70032E">
        <w:rPr>
          <w:rFonts w:ascii="Times New Roman" w:hAnsi="Times New Roman" w:cs="Times New Roman"/>
          <w:sz w:val="20"/>
          <w:szCs w:val="20"/>
          <w:lang w:val="uk-UA"/>
        </w:rPr>
        <w:t>розвитку підприємництва та регуляторної політики</w:t>
      </w:r>
    </w:p>
    <w:p w:rsidR="00C31FD7" w:rsidRPr="00C31FD7" w:rsidRDefault="0070032E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lang w:val="uk-UA" w:eastAsia="ru-RU"/>
        </w:rPr>
        <w:t xml:space="preserve"> </w:t>
      </w:r>
    </w:p>
    <w:p w:rsid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70032E" w:rsidRDefault="0070032E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70032E" w:rsidRPr="00C31FD7" w:rsidRDefault="0070032E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 xml:space="preserve">Додаток </w:t>
      </w: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до рішення селищної ради </w:t>
      </w:r>
    </w:p>
    <w:p w:rsidR="00C31FD7" w:rsidRPr="00C31FD7" w:rsidRDefault="00C31FD7" w:rsidP="00C31F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від  </w:t>
      </w:r>
      <w:r w:rsidR="0070032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 березня</w:t>
      </w: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202</w:t>
      </w:r>
      <w:r w:rsidR="0070032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2</w:t>
      </w: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року  № -</w:t>
      </w: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ІІ</w:t>
      </w:r>
      <w:r w:rsidR="008D27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</w:t>
      </w:r>
    </w:p>
    <w:p w:rsidR="00C31FD7" w:rsidRPr="00C31FD7" w:rsidRDefault="00C31FD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Тарифи</w:t>
      </w:r>
    </w:p>
    <w:p w:rsidR="00C31FD7" w:rsidRPr="00C31FD7" w:rsidRDefault="008D274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8D27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КП «ОВІДІОПОЛЬ-СЕРВІС»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C31FD7"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на послуги підприємства  </w:t>
      </w:r>
    </w:p>
    <w:p w:rsidR="00C31FD7" w:rsidRDefault="00C31FD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960"/>
        <w:gridCol w:w="4705"/>
        <w:gridCol w:w="3969"/>
      </w:tblGrid>
      <w:tr w:rsidR="00871CC6" w:rsidRPr="00871CC6" w:rsidTr="00871CC6">
        <w:trPr>
          <w:trHeight w:val="5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НАЙМЕНУВАННЯ РОБІ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</w:t>
            </w:r>
            <w:r w:rsidRPr="0087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АРТІСТЬ,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грн</w:t>
            </w:r>
            <w:proofErr w:type="spellEnd"/>
          </w:p>
        </w:tc>
      </w:tr>
      <w:tr w:rsidR="00871CC6" w:rsidRPr="00871CC6" w:rsidTr="00871CC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консультаційних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524,51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87,42</w:t>
            </w:r>
          </w:p>
        </w:tc>
      </w:tr>
      <w:tr w:rsidR="00871CC6" w:rsidRPr="00871CC6" w:rsidTr="00871CC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намірів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(ЕНЗ)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2545,60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424,27</w:t>
            </w:r>
          </w:p>
        </w:tc>
      </w:tr>
      <w:tr w:rsidR="00871CC6" w:rsidRPr="00871CC6" w:rsidTr="00871CC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намірів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ділянки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(ЕНЗ).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(п. 4 + 20%)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3054,71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509,12</w:t>
            </w:r>
          </w:p>
        </w:tc>
      </w:tr>
      <w:tr w:rsidR="00871CC6" w:rsidRPr="00871CC6" w:rsidTr="00871CC6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ескізного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гаражу,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господарчої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будівлі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альтанки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1071,07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178,51</w:t>
            </w:r>
          </w:p>
        </w:tc>
      </w:tr>
      <w:tr w:rsidR="00820B48" w:rsidRPr="00871CC6" w:rsidTr="00F747E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ТС.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малих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архітектурних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0B48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48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2817,97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ПДВ 469,66</w:t>
            </w:r>
          </w:p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4308,95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ПДВ 718,16</w:t>
            </w:r>
            <w:bookmarkStart w:id="0" w:name="_GoBack"/>
            <w:bookmarkEnd w:id="0"/>
          </w:p>
        </w:tc>
      </w:tr>
      <w:tr w:rsidR="00820B48" w:rsidRPr="00871CC6" w:rsidTr="007A58D6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(ТС)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провадження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48" w:rsidRPr="00871CC6" w:rsidTr="007A58D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в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1шт.;</w:t>
            </w:r>
          </w:p>
        </w:tc>
        <w:tc>
          <w:tcPr>
            <w:tcW w:w="396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48" w:rsidRPr="00871CC6" w:rsidTr="007A58D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B48" w:rsidRPr="00871CC6" w:rsidRDefault="00820B48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  в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шт.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0B48" w:rsidRPr="00871CC6" w:rsidRDefault="00820B48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наміри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забудови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ескізний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проект).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43,81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  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7,30</w:t>
            </w: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складу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ГП та АР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61,33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1,22</w:t>
            </w: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-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затверджувальний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складу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9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ПЗ, ГП та АР (КЖ-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 100 м</w:t>
            </w:r>
            <w:r w:rsidRPr="00871CC6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²,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м²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ДСТУ Б.Д.1.1-7:2013 )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20,45</w:t>
            </w: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-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затверджувальний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складу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ПЗ, ГП та АР (КЖ-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Реконструкція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 100 м², (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м²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ДСТУ Б.Д.1.1-7:2013 )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РП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122,67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20,45</w:t>
            </w: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(проект -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детальніший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складу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входять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ПЗ, ГП, АР та КЖ</w:t>
            </w: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C6" w:rsidRPr="00871CC6" w:rsidTr="00871CC6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ВК, ОВ, ЕО- за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бажанням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розроблюються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140,20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т.ч.ПДВ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23,37</w:t>
            </w:r>
          </w:p>
        </w:tc>
      </w:tr>
      <w:tr w:rsidR="00871CC6" w:rsidRPr="00871CC6" w:rsidTr="00871CC6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містобудівного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(МБР)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87,62 грн./1м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ПДВ 14,60</w:t>
            </w:r>
          </w:p>
        </w:tc>
      </w:tr>
      <w:tr w:rsidR="00871CC6" w:rsidRPr="00871CC6" w:rsidTr="00871CC6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містобудівної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(ДП -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ДБН Д.1.1-7-2000; ДСТУ Б Д.1.1-7:2003</w:t>
            </w:r>
          </w:p>
        </w:tc>
      </w:tr>
      <w:tr w:rsidR="00871CC6" w:rsidRPr="00871CC6" w:rsidTr="00871CC6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розміщення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тимчасових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споруд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підприємницької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Визначається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ДСТУ Б.Д.1.1-7:2013</w:t>
            </w:r>
          </w:p>
        </w:tc>
      </w:tr>
      <w:tr w:rsidR="00871CC6" w:rsidRPr="00871CC6" w:rsidTr="00871CC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Розроблення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інженерно-будівельного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кошторисної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документації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4%,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ПДВ 20%</w:t>
            </w:r>
          </w:p>
        </w:tc>
      </w:tr>
      <w:tr w:rsidR="00871CC6" w:rsidRPr="00871CC6" w:rsidTr="00871CC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4%,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ПДВ 20%</w:t>
            </w:r>
          </w:p>
        </w:tc>
      </w:tr>
      <w:tr w:rsidR="00871CC6" w:rsidRPr="00871CC6" w:rsidTr="00871CC6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CC6" w:rsidRPr="00871CC6" w:rsidRDefault="00871CC6" w:rsidP="00871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авторського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будівництвом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1CC6" w:rsidRPr="00871CC6" w:rsidRDefault="00871CC6" w:rsidP="00871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4%,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50 000 грн.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ПДВ 20%</w:t>
            </w:r>
          </w:p>
        </w:tc>
      </w:tr>
    </w:tbl>
    <w:p w:rsidR="008D2747" w:rsidRPr="00871CC6" w:rsidRDefault="008D274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31FD7" w:rsidRPr="00C31FD7" w:rsidRDefault="00C31FD7" w:rsidP="00C31FD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</w:p>
    <w:p w:rsidR="00C31FD7" w:rsidRPr="00C31FD7" w:rsidRDefault="00C31FD7" w:rsidP="00C3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C31FD7" w:rsidRPr="00C31FD7" w:rsidRDefault="00C31FD7" w:rsidP="00C31F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31FD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Секретар ради                                                               С</w:t>
      </w:r>
      <w:r w:rsidR="00871CC6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вітлана НОВІКОВА</w:t>
      </w:r>
    </w:p>
    <w:sectPr w:rsidR="00C31FD7" w:rsidRPr="00C31FD7" w:rsidSect="007060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013AD"/>
    <w:multiLevelType w:val="hybridMultilevel"/>
    <w:tmpl w:val="7FCA0374"/>
    <w:lvl w:ilvl="0" w:tplc="C6B80920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F05100"/>
    <w:multiLevelType w:val="hybridMultilevel"/>
    <w:tmpl w:val="7F347130"/>
    <w:lvl w:ilvl="0" w:tplc="602CF736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2" w15:restartNumberingAfterBreak="0">
    <w:nsid w:val="4C366D74"/>
    <w:multiLevelType w:val="hybridMultilevel"/>
    <w:tmpl w:val="DCE4A6BA"/>
    <w:lvl w:ilvl="0" w:tplc="E3B8BC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57"/>
    <w:rsid w:val="00063E85"/>
    <w:rsid w:val="001C5338"/>
    <w:rsid w:val="00244729"/>
    <w:rsid w:val="004453C8"/>
    <w:rsid w:val="004C3235"/>
    <w:rsid w:val="004D2157"/>
    <w:rsid w:val="0059033D"/>
    <w:rsid w:val="0070032E"/>
    <w:rsid w:val="007060EC"/>
    <w:rsid w:val="00792AAB"/>
    <w:rsid w:val="007D0207"/>
    <w:rsid w:val="00820B48"/>
    <w:rsid w:val="00871CC6"/>
    <w:rsid w:val="008D2747"/>
    <w:rsid w:val="00AA110E"/>
    <w:rsid w:val="00AE5550"/>
    <w:rsid w:val="00B5229B"/>
    <w:rsid w:val="00C31FD7"/>
    <w:rsid w:val="00F0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9650"/>
  <w15:chartTrackingRefBased/>
  <w15:docId w15:val="{9E2EAA02-6B99-47DE-9AE7-3233F52B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D7"/>
    <w:pPr>
      <w:ind w:left="720"/>
      <w:contextualSpacing/>
    </w:pPr>
  </w:style>
  <w:style w:type="table" w:styleId="a4">
    <w:name w:val="Table Grid"/>
    <w:basedOn w:val="a1"/>
    <w:uiPriority w:val="39"/>
    <w:rsid w:val="008D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2022-02-21T08:05:00Z</cp:lastPrinted>
  <dcterms:created xsi:type="dcterms:W3CDTF">2021-01-29T08:39:00Z</dcterms:created>
  <dcterms:modified xsi:type="dcterms:W3CDTF">2022-02-21T08:39:00Z</dcterms:modified>
</cp:coreProperties>
</file>