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EE" w:rsidRPr="00DA0E9E" w:rsidRDefault="007820EE" w:rsidP="007820EE">
      <w:pPr>
        <w:jc w:val="center"/>
      </w:pPr>
      <w:r w:rsidRPr="00315308">
        <w:rPr>
          <w:noProof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EE" w:rsidRPr="00DA0E9E" w:rsidRDefault="007820EE" w:rsidP="007820EE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7820EE" w:rsidRPr="00DA0E9E" w:rsidRDefault="007820EE" w:rsidP="007820EE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7820EE" w:rsidRPr="00DA0E9E" w:rsidRDefault="007820EE" w:rsidP="007820EE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VІІІ </w:t>
      </w:r>
      <w:proofErr w:type="spellStart"/>
      <w:r w:rsidRPr="00DA0E9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7820EE" w:rsidRPr="00DA0E9E" w:rsidRDefault="007820EE" w:rsidP="007820EE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</w:rPr>
        <w:t>Н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proofErr w:type="gramStart"/>
      <w:r w:rsidRPr="00DA0E9E">
        <w:rPr>
          <w:b/>
          <w:bCs/>
          <w:sz w:val="28"/>
          <w:szCs w:val="28"/>
        </w:rPr>
        <w:t>Я  ПРОЄКТ</w:t>
      </w:r>
      <w:proofErr w:type="gramEnd"/>
      <w:r>
        <w:rPr>
          <w:b/>
          <w:bCs/>
          <w:sz w:val="28"/>
          <w:szCs w:val="28"/>
        </w:rPr>
        <w:t xml:space="preserve">         </w:t>
      </w:r>
    </w:p>
    <w:p w:rsidR="006A3A5F" w:rsidRPr="007820EE" w:rsidRDefault="006A3A5F" w:rsidP="006A3A5F">
      <w:pPr>
        <w:rPr>
          <w:b/>
          <w:bCs/>
          <w:i/>
          <w:iCs/>
          <w:sz w:val="24"/>
          <w:szCs w:val="24"/>
        </w:rPr>
      </w:pPr>
    </w:p>
    <w:p w:rsidR="007820EE" w:rsidRPr="00552192" w:rsidRDefault="007820EE" w:rsidP="007820EE">
      <w:pPr>
        <w:ind w:left="540" w:hanging="540"/>
        <w:jc w:val="center"/>
        <w:rPr>
          <w:b/>
          <w:bCs/>
          <w:i/>
          <w:iCs/>
          <w:sz w:val="26"/>
          <w:szCs w:val="26"/>
          <w:lang w:val="uk-UA"/>
        </w:rPr>
      </w:pPr>
      <w:r w:rsidRPr="00552192">
        <w:rPr>
          <w:b/>
          <w:bCs/>
          <w:i/>
          <w:iCs/>
          <w:sz w:val="26"/>
          <w:szCs w:val="26"/>
          <w:lang w:val="uk-UA"/>
        </w:rPr>
        <w:t>Про розроблення Комплексного плану</w:t>
      </w:r>
      <w:r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552192">
        <w:rPr>
          <w:b/>
          <w:bCs/>
          <w:i/>
          <w:iCs/>
          <w:sz w:val="26"/>
          <w:szCs w:val="26"/>
          <w:lang w:val="uk-UA"/>
        </w:rPr>
        <w:t xml:space="preserve">просторового розвитку території </w:t>
      </w:r>
      <w:r>
        <w:rPr>
          <w:b/>
          <w:bCs/>
          <w:i/>
          <w:iCs/>
          <w:sz w:val="26"/>
          <w:szCs w:val="26"/>
          <w:lang w:val="uk-UA"/>
        </w:rPr>
        <w:t>Овідіопольської</w:t>
      </w:r>
      <w:r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552192">
        <w:rPr>
          <w:b/>
          <w:bCs/>
          <w:i/>
          <w:iCs/>
          <w:sz w:val="26"/>
          <w:szCs w:val="26"/>
          <w:lang w:val="uk-UA"/>
        </w:rPr>
        <w:t xml:space="preserve">територіальної громади </w:t>
      </w:r>
      <w:r>
        <w:rPr>
          <w:b/>
          <w:bCs/>
          <w:i/>
          <w:iCs/>
          <w:sz w:val="26"/>
          <w:szCs w:val="26"/>
          <w:lang w:val="uk-UA"/>
        </w:rPr>
        <w:t>Одеського району</w:t>
      </w:r>
    </w:p>
    <w:p w:rsidR="007820EE" w:rsidRPr="00552192" w:rsidRDefault="007820EE" w:rsidP="007820EE">
      <w:pPr>
        <w:ind w:left="540" w:hanging="540"/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Одеської </w:t>
      </w:r>
      <w:r w:rsidRPr="00552192">
        <w:rPr>
          <w:b/>
          <w:bCs/>
          <w:i/>
          <w:iCs/>
          <w:sz w:val="26"/>
          <w:szCs w:val="26"/>
          <w:lang w:val="uk-UA"/>
        </w:rPr>
        <w:t>області</w:t>
      </w:r>
    </w:p>
    <w:p w:rsidR="007820EE" w:rsidRPr="00552192" w:rsidRDefault="007820EE" w:rsidP="007820EE">
      <w:pPr>
        <w:ind w:left="540" w:hanging="540"/>
        <w:jc w:val="center"/>
        <w:rPr>
          <w:b/>
          <w:bCs/>
          <w:i/>
          <w:iCs/>
          <w:sz w:val="26"/>
          <w:szCs w:val="26"/>
          <w:lang w:val="uk-UA"/>
        </w:rPr>
      </w:pPr>
    </w:p>
    <w:p w:rsidR="007820EE" w:rsidRPr="00F95CC4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В</w:t>
      </w:r>
      <w:r w:rsidRPr="002E7E42">
        <w:rPr>
          <w:bCs/>
          <w:iCs/>
          <w:sz w:val="26"/>
          <w:szCs w:val="26"/>
          <w:lang w:val="uk-UA"/>
        </w:rPr>
        <w:t>ідповідно до статті 26 Закону України «Про місцеве самоврядування в Україні», статей 16, 161, 20, 21 Закону України «Про регулювання містобудівної діяльності»</w:t>
      </w:r>
      <w:r>
        <w:rPr>
          <w:bCs/>
          <w:iCs/>
          <w:sz w:val="26"/>
          <w:szCs w:val="26"/>
          <w:lang w:val="uk-UA"/>
        </w:rPr>
        <w:t>, статті 12</w:t>
      </w:r>
      <w:r w:rsidRPr="002E7E42">
        <w:rPr>
          <w:bCs/>
          <w:iCs/>
          <w:sz w:val="26"/>
          <w:szCs w:val="26"/>
          <w:lang w:val="uk-UA"/>
        </w:rPr>
        <w:t xml:space="preserve"> Закону України «Про стратегічну екологічну оцінку»</w:t>
      </w:r>
      <w:r>
        <w:rPr>
          <w:bCs/>
          <w:iCs/>
          <w:sz w:val="26"/>
          <w:szCs w:val="26"/>
          <w:lang w:val="uk-UA"/>
        </w:rPr>
        <w:t>,</w:t>
      </w:r>
      <w:r w:rsidRPr="002E7E42">
        <w:rPr>
          <w:bCs/>
          <w:iCs/>
          <w:sz w:val="26"/>
          <w:szCs w:val="26"/>
          <w:lang w:val="uk-UA"/>
        </w:rPr>
        <w:t xml:space="preserve"> </w:t>
      </w:r>
      <w:r w:rsidRPr="001F66DF">
        <w:rPr>
          <w:bCs/>
          <w:iCs/>
          <w:sz w:val="26"/>
          <w:szCs w:val="26"/>
          <w:lang w:val="uk-UA"/>
        </w:rPr>
        <w:t xml:space="preserve">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№ 926, </w:t>
      </w:r>
      <w:r>
        <w:rPr>
          <w:bCs/>
          <w:iCs/>
          <w:sz w:val="26"/>
          <w:szCs w:val="26"/>
          <w:lang w:val="uk-UA"/>
        </w:rPr>
        <w:br/>
        <w:t xml:space="preserve">Порядку проведення експертизи містобудівної документації, затвердженої постанови Кабінету Міністрів України від 25.05.2011 року № 548, пункту </w:t>
      </w:r>
      <w:r w:rsidRPr="002E7E42">
        <w:rPr>
          <w:bCs/>
          <w:iCs/>
          <w:sz w:val="26"/>
          <w:szCs w:val="26"/>
          <w:lang w:val="uk-UA"/>
        </w:rPr>
        <w:t>5</w:t>
      </w:r>
      <w:r>
        <w:rPr>
          <w:bCs/>
          <w:iCs/>
          <w:sz w:val="26"/>
          <w:szCs w:val="26"/>
          <w:lang w:val="uk-UA"/>
        </w:rPr>
        <w:t xml:space="preserve"> Порядку та умов</w:t>
      </w:r>
      <w:r w:rsidRPr="002E7E42">
        <w:rPr>
          <w:bCs/>
          <w:iCs/>
          <w:sz w:val="26"/>
          <w:szCs w:val="26"/>
          <w:lang w:val="uk-UA"/>
        </w:rPr>
        <w:t xml:space="preserve"> надання субвенції з державного бюджету на розроблення комплексних планів просторового розвитку </w:t>
      </w:r>
      <w:r>
        <w:rPr>
          <w:bCs/>
          <w:iCs/>
          <w:sz w:val="26"/>
          <w:szCs w:val="26"/>
          <w:lang w:val="uk-UA"/>
        </w:rPr>
        <w:t>території територіальних громад, затверджених постановою</w:t>
      </w:r>
      <w:r w:rsidRPr="002E7E42">
        <w:rPr>
          <w:bCs/>
          <w:iCs/>
          <w:sz w:val="26"/>
          <w:szCs w:val="26"/>
          <w:lang w:val="uk-UA"/>
        </w:rPr>
        <w:t xml:space="preserve"> Кабінету Міністрів України від 28.07.2021 №</w:t>
      </w:r>
      <w:r>
        <w:rPr>
          <w:bCs/>
          <w:iCs/>
          <w:sz w:val="26"/>
          <w:szCs w:val="26"/>
          <w:lang w:val="uk-UA"/>
        </w:rPr>
        <w:t xml:space="preserve"> </w:t>
      </w:r>
      <w:r w:rsidRPr="002E7E42">
        <w:rPr>
          <w:bCs/>
          <w:iCs/>
          <w:sz w:val="26"/>
          <w:szCs w:val="26"/>
          <w:lang w:val="uk-UA"/>
        </w:rPr>
        <w:t xml:space="preserve">853, </w:t>
      </w:r>
      <w:r>
        <w:rPr>
          <w:bCs/>
          <w:iCs/>
          <w:sz w:val="26"/>
          <w:szCs w:val="26"/>
          <w:lang w:val="uk-UA"/>
        </w:rPr>
        <w:t>постанови</w:t>
      </w:r>
      <w:r w:rsidRPr="002E7E42">
        <w:rPr>
          <w:bCs/>
          <w:iCs/>
          <w:sz w:val="26"/>
          <w:szCs w:val="26"/>
          <w:lang w:val="uk-UA"/>
        </w:rPr>
        <w:t xml:space="preserve"> Кабінету Міністрів України від 09.06.2021 №</w:t>
      </w:r>
      <w:r>
        <w:rPr>
          <w:bCs/>
          <w:iCs/>
          <w:sz w:val="26"/>
          <w:szCs w:val="26"/>
          <w:lang w:val="uk-UA"/>
        </w:rPr>
        <w:t xml:space="preserve"> </w:t>
      </w:r>
      <w:r w:rsidRPr="002E7E42">
        <w:rPr>
          <w:bCs/>
          <w:iCs/>
          <w:sz w:val="26"/>
          <w:szCs w:val="26"/>
          <w:lang w:val="uk-UA"/>
        </w:rPr>
        <w:t>632 «Про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території»</w:t>
      </w:r>
      <w:r>
        <w:rPr>
          <w:bCs/>
          <w:iCs/>
          <w:sz w:val="26"/>
          <w:szCs w:val="26"/>
          <w:lang w:val="uk-UA"/>
        </w:rPr>
        <w:t>, з</w:t>
      </w:r>
      <w:r w:rsidRPr="00561B62">
        <w:rPr>
          <w:bCs/>
          <w:iCs/>
          <w:sz w:val="26"/>
          <w:szCs w:val="26"/>
          <w:lang w:val="uk-UA"/>
        </w:rPr>
        <w:t xml:space="preserve"> метою забезпечення сталого розвитку територіальної громади, дотримання принципу збалансованості державних, громадських та приватних інтересів</w:t>
      </w:r>
      <w:r>
        <w:rPr>
          <w:bCs/>
          <w:iCs/>
          <w:sz w:val="26"/>
          <w:szCs w:val="26"/>
          <w:lang w:val="uk-UA"/>
        </w:rPr>
        <w:t>,</w:t>
      </w:r>
      <w:r w:rsidRPr="00561B62">
        <w:rPr>
          <w:bCs/>
          <w:iCs/>
          <w:sz w:val="26"/>
          <w:szCs w:val="26"/>
          <w:lang w:val="uk-UA"/>
        </w:rPr>
        <w:t xml:space="preserve"> з урахуванням Програми розвитку земельних відносин та містобудівної діяльності Овідіопольської територіальної громади на 2021-2025 роки, </w:t>
      </w:r>
      <w:r>
        <w:rPr>
          <w:bCs/>
          <w:iCs/>
          <w:sz w:val="26"/>
          <w:szCs w:val="26"/>
          <w:lang w:val="uk-UA"/>
        </w:rPr>
        <w:t>затвердженої рішенням селищної ради від 05 серпня 2021 року № 431-</w:t>
      </w:r>
      <w:r>
        <w:rPr>
          <w:bCs/>
          <w:iCs/>
          <w:sz w:val="26"/>
          <w:szCs w:val="26"/>
          <w:lang w:val="en-US"/>
        </w:rPr>
        <w:t>VIII</w:t>
      </w:r>
      <w:r w:rsidRPr="00561B62">
        <w:rPr>
          <w:bCs/>
          <w:iCs/>
          <w:sz w:val="26"/>
          <w:szCs w:val="26"/>
          <w:lang w:val="uk-UA"/>
        </w:rPr>
        <w:t>, селищна</w:t>
      </w:r>
      <w:r>
        <w:rPr>
          <w:bCs/>
          <w:iCs/>
          <w:sz w:val="26"/>
          <w:szCs w:val="26"/>
          <w:lang w:val="uk-UA"/>
        </w:rPr>
        <w:t xml:space="preserve"> рада</w:t>
      </w:r>
    </w:p>
    <w:p w:rsidR="007820EE" w:rsidRPr="000074B1" w:rsidRDefault="007820EE" w:rsidP="007820EE">
      <w:pPr>
        <w:spacing w:line="276" w:lineRule="auto"/>
        <w:ind w:left="540" w:firstLine="567"/>
        <w:rPr>
          <w:bCs/>
          <w:i/>
          <w:iCs/>
          <w:sz w:val="26"/>
          <w:szCs w:val="26"/>
          <w:lang w:val="uk-UA"/>
        </w:rPr>
      </w:pPr>
    </w:p>
    <w:p w:rsidR="007820EE" w:rsidRPr="00561B62" w:rsidRDefault="007820EE" w:rsidP="007820EE">
      <w:pPr>
        <w:spacing w:line="276" w:lineRule="auto"/>
        <w:ind w:left="540" w:firstLine="567"/>
        <w:jc w:val="both"/>
        <w:rPr>
          <w:b/>
          <w:bCs/>
          <w:iCs/>
          <w:sz w:val="26"/>
          <w:szCs w:val="26"/>
          <w:lang w:val="uk-UA"/>
        </w:rPr>
      </w:pPr>
      <w:r w:rsidRPr="00561B62">
        <w:rPr>
          <w:b/>
          <w:bCs/>
          <w:iCs/>
          <w:sz w:val="26"/>
          <w:szCs w:val="26"/>
          <w:lang w:val="uk-UA"/>
        </w:rPr>
        <w:t>ВИРІШИЛА:</w:t>
      </w:r>
    </w:p>
    <w:p w:rsidR="007820EE" w:rsidRPr="00552192" w:rsidRDefault="007820EE" w:rsidP="007820EE">
      <w:pPr>
        <w:spacing w:line="276" w:lineRule="auto"/>
        <w:ind w:left="540" w:firstLine="567"/>
        <w:jc w:val="both"/>
        <w:rPr>
          <w:b/>
          <w:bCs/>
          <w:i/>
          <w:iCs/>
          <w:sz w:val="26"/>
          <w:szCs w:val="26"/>
          <w:lang w:val="uk-UA"/>
        </w:rPr>
      </w:pPr>
    </w:p>
    <w:p w:rsidR="007820EE" w:rsidRPr="00F95CC4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uk-UA"/>
        </w:rPr>
        <w:t>1.</w:t>
      </w:r>
      <w:r w:rsidRPr="00F95CC4">
        <w:rPr>
          <w:bCs/>
          <w:iCs/>
          <w:sz w:val="26"/>
          <w:szCs w:val="26"/>
        </w:rPr>
        <w:t xml:space="preserve"> </w:t>
      </w:r>
      <w:r w:rsidRPr="000074B1">
        <w:rPr>
          <w:bCs/>
          <w:iCs/>
          <w:sz w:val="26"/>
          <w:szCs w:val="26"/>
          <w:lang w:val="uk-UA"/>
        </w:rPr>
        <w:t>Розробити комплексний план просторового розвитку території</w:t>
      </w:r>
      <w:r>
        <w:rPr>
          <w:bCs/>
          <w:iCs/>
          <w:sz w:val="26"/>
          <w:szCs w:val="26"/>
          <w:lang w:val="uk-UA"/>
        </w:rPr>
        <w:t xml:space="preserve"> Овідіопольської</w:t>
      </w:r>
      <w:r w:rsidRPr="00F95CC4">
        <w:rPr>
          <w:bCs/>
          <w:iCs/>
          <w:sz w:val="26"/>
          <w:szCs w:val="26"/>
        </w:rPr>
        <w:t xml:space="preserve"> </w:t>
      </w:r>
      <w:r w:rsidRPr="000074B1">
        <w:rPr>
          <w:bCs/>
          <w:iCs/>
          <w:sz w:val="26"/>
          <w:szCs w:val="26"/>
          <w:lang w:val="uk-UA"/>
        </w:rPr>
        <w:t>територіальної громади</w:t>
      </w:r>
      <w:r>
        <w:rPr>
          <w:bCs/>
          <w:iCs/>
          <w:sz w:val="26"/>
          <w:szCs w:val="26"/>
          <w:lang w:val="uk-UA"/>
        </w:rPr>
        <w:t xml:space="preserve"> Одеського району Одеської області (далі – Комплексний</w:t>
      </w:r>
      <w:r w:rsidRPr="00F95CC4">
        <w:rPr>
          <w:bCs/>
          <w:iCs/>
          <w:sz w:val="26"/>
          <w:szCs w:val="26"/>
        </w:rPr>
        <w:t xml:space="preserve"> </w:t>
      </w:r>
      <w:r w:rsidRPr="000074B1">
        <w:rPr>
          <w:bCs/>
          <w:iCs/>
          <w:sz w:val="26"/>
          <w:szCs w:val="26"/>
          <w:lang w:val="uk-UA"/>
        </w:rPr>
        <w:t>план).</w:t>
      </w:r>
    </w:p>
    <w:p w:rsidR="007820EE" w:rsidRPr="004C3547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2.</w:t>
      </w:r>
      <w:r w:rsidRPr="00F95CC4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  <w:lang w:val="uk-UA"/>
        </w:rPr>
        <w:t xml:space="preserve">Визначити в </w:t>
      </w:r>
      <w:r w:rsidRPr="004C3547">
        <w:rPr>
          <w:bCs/>
          <w:iCs/>
          <w:sz w:val="26"/>
          <w:szCs w:val="26"/>
          <w:lang w:val="uk-UA"/>
        </w:rPr>
        <w:t xml:space="preserve">установленому законодавством порядку розробника Комплексного плану та </w:t>
      </w:r>
      <w:r>
        <w:rPr>
          <w:bCs/>
          <w:iCs/>
          <w:sz w:val="26"/>
          <w:szCs w:val="26"/>
          <w:lang w:val="uk-UA"/>
        </w:rPr>
        <w:t xml:space="preserve">доручити селищному голові </w:t>
      </w:r>
      <w:r w:rsidRPr="004C3547">
        <w:rPr>
          <w:bCs/>
          <w:iCs/>
          <w:sz w:val="26"/>
          <w:szCs w:val="26"/>
          <w:lang w:val="uk-UA"/>
        </w:rPr>
        <w:t>укласти відповідний договір</w:t>
      </w:r>
      <w:r>
        <w:rPr>
          <w:bCs/>
          <w:iCs/>
          <w:sz w:val="26"/>
          <w:szCs w:val="26"/>
          <w:lang w:val="uk-UA"/>
        </w:rPr>
        <w:t>.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 xml:space="preserve">3. </w:t>
      </w:r>
      <w:r w:rsidRPr="000074B1">
        <w:rPr>
          <w:bCs/>
          <w:iCs/>
          <w:sz w:val="26"/>
          <w:szCs w:val="26"/>
          <w:lang w:val="uk-UA"/>
        </w:rPr>
        <w:t xml:space="preserve">Замовником розроблення Комплексного плану визначити </w:t>
      </w:r>
      <w:r>
        <w:rPr>
          <w:bCs/>
          <w:iCs/>
          <w:sz w:val="26"/>
          <w:szCs w:val="26"/>
          <w:lang w:val="uk-UA"/>
        </w:rPr>
        <w:t>Виконавчий комітет</w:t>
      </w:r>
      <w:r w:rsidRPr="00F95CC4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  <w:lang w:val="uk-UA"/>
        </w:rPr>
        <w:t>Овідіопольської селищної  ради</w:t>
      </w:r>
      <w:r w:rsidRPr="000074B1">
        <w:rPr>
          <w:bCs/>
          <w:iCs/>
          <w:sz w:val="26"/>
          <w:szCs w:val="26"/>
          <w:lang w:val="uk-UA"/>
        </w:rPr>
        <w:t xml:space="preserve"> (далі-Замовник).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4.</w:t>
      </w:r>
      <w:r w:rsidRPr="00F95CC4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  <w:lang w:val="uk-UA"/>
        </w:rPr>
        <w:t>Замовнику Комплексного плану:</w:t>
      </w:r>
    </w:p>
    <w:p w:rsidR="007820EE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1</w:t>
      </w:r>
      <w:r>
        <w:rPr>
          <w:bCs/>
          <w:iCs/>
          <w:sz w:val="26"/>
          <w:szCs w:val="26"/>
        </w:rPr>
        <w:t>)</w:t>
      </w:r>
      <w:r>
        <w:rPr>
          <w:bCs/>
          <w:iCs/>
          <w:sz w:val="26"/>
          <w:szCs w:val="26"/>
          <w:lang w:val="uk-UA"/>
        </w:rPr>
        <w:t xml:space="preserve"> </w:t>
      </w:r>
      <w:r>
        <w:rPr>
          <w:bCs/>
          <w:iCs/>
          <w:sz w:val="26"/>
          <w:szCs w:val="26"/>
          <w:lang w:val="en-US"/>
        </w:rPr>
        <w:t>c</w:t>
      </w:r>
      <w:r w:rsidRPr="000074B1">
        <w:rPr>
          <w:bCs/>
          <w:iCs/>
          <w:sz w:val="26"/>
          <w:szCs w:val="26"/>
          <w:lang w:val="uk-UA"/>
        </w:rPr>
        <w:t>творити робочу групу та забезпечити збір вихідних даних для розроблення Комплексного плану;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lastRenderedPageBreak/>
        <w:t>2) визначити строки проведення підготовчих процедур розроблення Комплексного плану;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3</w:t>
      </w:r>
      <w:r w:rsidRPr="00F95CC4">
        <w:rPr>
          <w:bCs/>
          <w:iCs/>
          <w:sz w:val="26"/>
          <w:szCs w:val="26"/>
        </w:rPr>
        <w:t xml:space="preserve">) </w:t>
      </w:r>
      <w:r>
        <w:rPr>
          <w:bCs/>
          <w:iCs/>
          <w:sz w:val="26"/>
          <w:szCs w:val="26"/>
          <w:lang w:val="uk-UA"/>
        </w:rPr>
        <w:t>з</w:t>
      </w:r>
      <w:r w:rsidRPr="000074B1">
        <w:rPr>
          <w:bCs/>
          <w:iCs/>
          <w:sz w:val="26"/>
          <w:szCs w:val="26"/>
          <w:lang w:val="uk-UA"/>
        </w:rPr>
        <w:t xml:space="preserve">вернутись до </w:t>
      </w:r>
      <w:r>
        <w:rPr>
          <w:bCs/>
          <w:iCs/>
          <w:sz w:val="26"/>
          <w:szCs w:val="26"/>
          <w:lang w:val="uk-UA"/>
        </w:rPr>
        <w:t xml:space="preserve">Одеської </w:t>
      </w:r>
      <w:r w:rsidRPr="000074B1">
        <w:rPr>
          <w:bCs/>
          <w:iCs/>
          <w:sz w:val="26"/>
          <w:szCs w:val="26"/>
          <w:lang w:val="uk-UA"/>
        </w:rPr>
        <w:t>о</w:t>
      </w:r>
      <w:r>
        <w:rPr>
          <w:bCs/>
          <w:iCs/>
          <w:sz w:val="26"/>
          <w:szCs w:val="26"/>
          <w:lang w:val="uk-UA"/>
        </w:rPr>
        <w:t>бласної державної адміністрації</w:t>
      </w:r>
      <w:r w:rsidRPr="000074B1">
        <w:rPr>
          <w:bCs/>
          <w:iCs/>
          <w:sz w:val="26"/>
          <w:szCs w:val="26"/>
          <w:lang w:val="uk-UA"/>
        </w:rPr>
        <w:t xml:space="preserve"> щодо визначення державних </w:t>
      </w:r>
      <w:r>
        <w:rPr>
          <w:bCs/>
          <w:iCs/>
          <w:sz w:val="26"/>
          <w:szCs w:val="26"/>
          <w:lang w:val="uk-UA"/>
        </w:rPr>
        <w:t xml:space="preserve">та регіональних </w:t>
      </w:r>
      <w:r w:rsidRPr="000074B1">
        <w:rPr>
          <w:bCs/>
          <w:iCs/>
          <w:sz w:val="26"/>
          <w:szCs w:val="26"/>
          <w:lang w:val="uk-UA"/>
        </w:rPr>
        <w:t>інтересів для їх врахування під час розроблення Комплексного плану;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4) з</w:t>
      </w:r>
      <w:r w:rsidRPr="000074B1">
        <w:rPr>
          <w:bCs/>
          <w:iCs/>
          <w:sz w:val="26"/>
          <w:szCs w:val="26"/>
          <w:lang w:val="uk-UA"/>
        </w:rPr>
        <w:t>дійснювати контроль за розробленням Комплексного плану;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5) з</w:t>
      </w:r>
      <w:r w:rsidRPr="000074B1">
        <w:rPr>
          <w:bCs/>
          <w:iCs/>
          <w:sz w:val="26"/>
          <w:szCs w:val="26"/>
          <w:lang w:val="uk-UA"/>
        </w:rPr>
        <w:t>абезпечит</w:t>
      </w:r>
      <w:r>
        <w:rPr>
          <w:bCs/>
          <w:iCs/>
          <w:sz w:val="26"/>
          <w:szCs w:val="26"/>
          <w:lang w:val="uk-UA"/>
        </w:rPr>
        <w:t>и проведення громадського обговорення</w:t>
      </w:r>
      <w:r w:rsidRPr="000074B1">
        <w:rPr>
          <w:bCs/>
          <w:iCs/>
          <w:sz w:val="26"/>
          <w:szCs w:val="26"/>
          <w:lang w:val="uk-UA"/>
        </w:rPr>
        <w:t xml:space="preserve"> </w:t>
      </w:r>
      <w:r>
        <w:rPr>
          <w:bCs/>
          <w:iCs/>
          <w:sz w:val="26"/>
          <w:szCs w:val="26"/>
          <w:lang w:val="uk-UA"/>
        </w:rPr>
        <w:t xml:space="preserve">з розгляду </w:t>
      </w:r>
      <w:r w:rsidRPr="000074B1">
        <w:rPr>
          <w:bCs/>
          <w:iCs/>
          <w:sz w:val="26"/>
          <w:szCs w:val="26"/>
          <w:lang w:val="uk-UA"/>
        </w:rPr>
        <w:t xml:space="preserve">проекту Комплексного плану; 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6) з</w:t>
      </w:r>
      <w:r w:rsidRPr="000074B1">
        <w:rPr>
          <w:bCs/>
          <w:iCs/>
          <w:sz w:val="26"/>
          <w:szCs w:val="26"/>
          <w:lang w:val="uk-UA"/>
        </w:rPr>
        <w:t>абезпечити здійснення стратегічної екологічної оцінки Комплексного плану;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7) з</w:t>
      </w:r>
      <w:r w:rsidRPr="000074B1">
        <w:rPr>
          <w:bCs/>
          <w:iCs/>
          <w:sz w:val="26"/>
          <w:szCs w:val="26"/>
          <w:lang w:val="uk-UA"/>
        </w:rPr>
        <w:t xml:space="preserve">абезпечити </w:t>
      </w:r>
      <w:r>
        <w:rPr>
          <w:bCs/>
          <w:iCs/>
          <w:sz w:val="26"/>
          <w:szCs w:val="26"/>
          <w:lang w:val="uk-UA"/>
        </w:rPr>
        <w:t xml:space="preserve">надання на </w:t>
      </w:r>
      <w:r w:rsidRPr="000074B1">
        <w:rPr>
          <w:bCs/>
          <w:iCs/>
          <w:sz w:val="26"/>
          <w:szCs w:val="26"/>
          <w:lang w:val="uk-UA"/>
        </w:rPr>
        <w:t>розгляд про</w:t>
      </w:r>
      <w:r>
        <w:rPr>
          <w:bCs/>
          <w:iCs/>
          <w:sz w:val="26"/>
          <w:szCs w:val="26"/>
          <w:lang w:val="uk-UA"/>
        </w:rPr>
        <w:t>екту Комплексного плану архітектурно-містобудівній раді</w:t>
      </w:r>
      <w:r w:rsidRPr="000074B1">
        <w:rPr>
          <w:bCs/>
          <w:iCs/>
          <w:sz w:val="26"/>
          <w:szCs w:val="26"/>
          <w:lang w:val="uk-UA"/>
        </w:rPr>
        <w:t xml:space="preserve"> при </w:t>
      </w:r>
      <w:r>
        <w:rPr>
          <w:bCs/>
          <w:iCs/>
          <w:sz w:val="26"/>
          <w:szCs w:val="26"/>
          <w:lang w:val="uk-UA"/>
        </w:rPr>
        <w:t xml:space="preserve">Управлінні з питань містобудування та архітектури Одеської </w:t>
      </w:r>
      <w:r w:rsidRPr="000074B1">
        <w:rPr>
          <w:bCs/>
          <w:iCs/>
          <w:sz w:val="26"/>
          <w:szCs w:val="26"/>
          <w:lang w:val="uk-UA"/>
        </w:rPr>
        <w:t xml:space="preserve"> обласної державної адміністрації;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8) отримати відомості від</w:t>
      </w:r>
      <w:r w:rsidRPr="0046125E">
        <w:rPr>
          <w:bCs/>
          <w:iCs/>
          <w:sz w:val="26"/>
          <w:szCs w:val="26"/>
          <w:lang w:val="uk-UA"/>
        </w:rPr>
        <w:t xml:space="preserve"> </w:t>
      </w:r>
      <w:r>
        <w:rPr>
          <w:bCs/>
          <w:iCs/>
          <w:sz w:val="26"/>
          <w:szCs w:val="26"/>
          <w:lang w:val="uk-UA"/>
        </w:rPr>
        <w:t xml:space="preserve">суміжних територіальних громад </w:t>
      </w:r>
      <w:r w:rsidRPr="000074B1">
        <w:rPr>
          <w:bCs/>
          <w:iCs/>
          <w:sz w:val="26"/>
          <w:szCs w:val="26"/>
          <w:lang w:val="uk-UA"/>
        </w:rPr>
        <w:t>в частині врегулювання питань щодо територій спільних інтересів.</w:t>
      </w:r>
    </w:p>
    <w:p w:rsidR="007820EE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9) з</w:t>
      </w:r>
      <w:r w:rsidRPr="000074B1">
        <w:rPr>
          <w:bCs/>
          <w:iCs/>
          <w:sz w:val="26"/>
          <w:szCs w:val="26"/>
          <w:lang w:val="uk-UA"/>
        </w:rPr>
        <w:t>абезпечити подання проекту Комплексного плану експертній організації для проведення експертизи;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10) забезпечити проведення інших заходів, пов’язаних з розробкою проекту Комплексного плану;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11) п</w:t>
      </w:r>
      <w:r w:rsidRPr="000074B1">
        <w:rPr>
          <w:bCs/>
          <w:iCs/>
          <w:sz w:val="26"/>
          <w:szCs w:val="26"/>
          <w:lang w:val="uk-UA"/>
        </w:rPr>
        <w:t xml:space="preserve">одати на затвердження </w:t>
      </w:r>
      <w:proofErr w:type="spellStart"/>
      <w:r>
        <w:rPr>
          <w:bCs/>
          <w:iCs/>
          <w:sz w:val="26"/>
          <w:szCs w:val="26"/>
          <w:lang w:val="uk-UA"/>
        </w:rPr>
        <w:t>Овідіопольській</w:t>
      </w:r>
      <w:proofErr w:type="spellEnd"/>
      <w:r>
        <w:rPr>
          <w:bCs/>
          <w:iCs/>
          <w:sz w:val="26"/>
          <w:szCs w:val="26"/>
          <w:lang w:val="uk-UA"/>
        </w:rPr>
        <w:t xml:space="preserve"> селищній</w:t>
      </w:r>
      <w:r w:rsidRPr="000074B1">
        <w:rPr>
          <w:bCs/>
          <w:iCs/>
          <w:sz w:val="26"/>
          <w:szCs w:val="26"/>
          <w:lang w:val="uk-UA"/>
        </w:rPr>
        <w:t xml:space="preserve"> раді завершений та узгоджений у порядку визначеному чинним законодавством України проект Комплексного плану.</w:t>
      </w:r>
    </w:p>
    <w:p w:rsidR="007820EE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 xml:space="preserve">4. </w:t>
      </w:r>
      <w:r w:rsidRPr="007C06E8">
        <w:rPr>
          <w:bCs/>
          <w:iCs/>
          <w:sz w:val="26"/>
          <w:szCs w:val="26"/>
          <w:lang w:val="uk-UA"/>
        </w:rPr>
        <w:t>Фінансування робіт з розро</w:t>
      </w:r>
      <w:r>
        <w:rPr>
          <w:bCs/>
          <w:iCs/>
          <w:sz w:val="26"/>
          <w:szCs w:val="26"/>
          <w:lang w:val="uk-UA"/>
        </w:rPr>
        <w:t>бки Комплексного плану здійснювати</w:t>
      </w:r>
      <w:r w:rsidRPr="007C06E8">
        <w:rPr>
          <w:bCs/>
          <w:iCs/>
          <w:sz w:val="26"/>
          <w:szCs w:val="26"/>
          <w:lang w:val="uk-UA"/>
        </w:rPr>
        <w:t xml:space="preserve"> за кошти </w:t>
      </w:r>
      <w:r>
        <w:rPr>
          <w:bCs/>
          <w:iCs/>
          <w:sz w:val="26"/>
          <w:szCs w:val="26"/>
          <w:lang w:val="uk-UA"/>
        </w:rPr>
        <w:t>селищної</w:t>
      </w:r>
      <w:r w:rsidRPr="007C06E8">
        <w:rPr>
          <w:bCs/>
          <w:iCs/>
          <w:sz w:val="26"/>
          <w:szCs w:val="26"/>
          <w:lang w:val="uk-UA"/>
        </w:rPr>
        <w:t xml:space="preserve"> ради (в тому числі отримані шляхом субвенції з державного бюджету) та/або кошти міжнародної технічної та/або фінансової допомоги, у тому числі у вигляді грантів</w:t>
      </w:r>
      <w:r>
        <w:rPr>
          <w:bCs/>
          <w:iCs/>
          <w:sz w:val="26"/>
          <w:szCs w:val="26"/>
          <w:lang w:val="uk-UA"/>
        </w:rPr>
        <w:t>.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 xml:space="preserve">5. Доручити Відділу діловодства та інформаційної діяльності Овідіопольської селищної ради </w:t>
      </w:r>
      <w:r w:rsidRPr="008544D3">
        <w:rPr>
          <w:bCs/>
          <w:iCs/>
          <w:sz w:val="26"/>
          <w:szCs w:val="26"/>
          <w:lang w:val="uk-UA"/>
        </w:rPr>
        <w:t>забезпечити оприлюднення даного рішення на офіційному сайті</w:t>
      </w:r>
      <w:r>
        <w:rPr>
          <w:bCs/>
          <w:iCs/>
          <w:sz w:val="26"/>
          <w:szCs w:val="26"/>
          <w:lang w:val="uk-UA"/>
        </w:rPr>
        <w:t xml:space="preserve"> Овідіопольської селищної ради та в місцевих друкованих виданнях, а також забезпечити загальну доступність матеріалів проекту Комплексного плану.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 xml:space="preserve">6. </w:t>
      </w:r>
      <w:r w:rsidRPr="000074B1">
        <w:rPr>
          <w:bCs/>
          <w:iCs/>
          <w:sz w:val="26"/>
          <w:szCs w:val="26"/>
          <w:lang w:val="uk-UA"/>
        </w:rPr>
        <w:t>Контроль за виконанням дан</w:t>
      </w:r>
      <w:r>
        <w:rPr>
          <w:bCs/>
          <w:iCs/>
          <w:sz w:val="26"/>
          <w:szCs w:val="26"/>
          <w:lang w:val="uk-UA"/>
        </w:rPr>
        <w:t>ого рішення покласти на постійні</w:t>
      </w:r>
      <w:r w:rsidRPr="000074B1">
        <w:rPr>
          <w:bCs/>
          <w:iCs/>
          <w:sz w:val="26"/>
          <w:szCs w:val="26"/>
          <w:lang w:val="uk-UA"/>
        </w:rPr>
        <w:t xml:space="preserve"> </w:t>
      </w:r>
      <w:r>
        <w:rPr>
          <w:bCs/>
          <w:iCs/>
          <w:sz w:val="26"/>
          <w:szCs w:val="26"/>
          <w:lang w:val="uk-UA"/>
        </w:rPr>
        <w:t>комісії</w:t>
      </w:r>
      <w:r w:rsidRPr="008544D3">
        <w:rPr>
          <w:bCs/>
          <w:iCs/>
          <w:sz w:val="26"/>
          <w:szCs w:val="26"/>
          <w:lang w:val="uk-UA"/>
        </w:rPr>
        <w:t xml:space="preserve"> селищної ради з питань земельних відносин, </w:t>
      </w:r>
      <w:proofErr w:type="spellStart"/>
      <w:r w:rsidRPr="008544D3">
        <w:rPr>
          <w:bCs/>
          <w:iCs/>
          <w:sz w:val="26"/>
          <w:szCs w:val="26"/>
          <w:lang w:val="uk-UA"/>
        </w:rPr>
        <w:t>природокористування,будівництва</w:t>
      </w:r>
      <w:proofErr w:type="spellEnd"/>
      <w:r w:rsidRPr="008544D3">
        <w:rPr>
          <w:bCs/>
          <w:iCs/>
          <w:sz w:val="26"/>
          <w:szCs w:val="26"/>
          <w:lang w:val="uk-UA"/>
        </w:rPr>
        <w:t>, містобудування та архітектури, охорони пам’яток та екології</w:t>
      </w:r>
      <w:r>
        <w:rPr>
          <w:bCs/>
          <w:iCs/>
          <w:sz w:val="26"/>
          <w:szCs w:val="26"/>
          <w:lang w:val="uk-UA"/>
        </w:rPr>
        <w:t xml:space="preserve"> та</w:t>
      </w:r>
      <w:r w:rsidRPr="000074B1">
        <w:rPr>
          <w:bCs/>
          <w:iCs/>
          <w:sz w:val="26"/>
          <w:szCs w:val="26"/>
          <w:lang w:val="uk-UA"/>
        </w:rPr>
        <w:t xml:space="preserve"> </w:t>
      </w:r>
      <w:r w:rsidRPr="008544D3">
        <w:rPr>
          <w:bCs/>
          <w:iCs/>
          <w:sz w:val="26"/>
          <w:szCs w:val="26"/>
          <w:lang w:val="uk-UA"/>
        </w:rPr>
        <w:t>з  питань  бюджету,  фінансів, економіки, інвестиційної діяльності, розвитку підприємн</w:t>
      </w:r>
      <w:r>
        <w:rPr>
          <w:bCs/>
          <w:iCs/>
          <w:sz w:val="26"/>
          <w:szCs w:val="26"/>
          <w:lang w:val="uk-UA"/>
        </w:rPr>
        <w:t>ицтва та  регуляторної політики.</w:t>
      </w:r>
    </w:p>
    <w:p w:rsidR="007820EE" w:rsidRPr="000074B1" w:rsidRDefault="007820EE" w:rsidP="007820EE">
      <w:pPr>
        <w:spacing w:line="276" w:lineRule="auto"/>
        <w:ind w:firstLine="567"/>
        <w:jc w:val="both"/>
        <w:rPr>
          <w:bCs/>
          <w:iCs/>
          <w:sz w:val="26"/>
          <w:szCs w:val="26"/>
          <w:lang w:val="uk-UA"/>
        </w:rPr>
      </w:pPr>
    </w:p>
    <w:p w:rsidR="007820EE" w:rsidRPr="00636770" w:rsidRDefault="007820EE" w:rsidP="007820EE">
      <w:pPr>
        <w:jc w:val="right"/>
        <w:rPr>
          <w:lang w:val="uk-UA"/>
        </w:rPr>
      </w:pPr>
      <w:proofErr w:type="spellStart"/>
      <w:r w:rsidRPr="00636770">
        <w:rPr>
          <w:lang w:val="uk-UA"/>
        </w:rPr>
        <w:t>Проєкт</w:t>
      </w:r>
      <w:proofErr w:type="spellEnd"/>
      <w:r w:rsidRPr="00636770">
        <w:rPr>
          <w:lang w:val="uk-UA"/>
        </w:rPr>
        <w:t xml:space="preserve"> рішення підготовлено та </w:t>
      </w:r>
      <w:proofErr w:type="spellStart"/>
      <w:r w:rsidRPr="00636770">
        <w:rPr>
          <w:lang w:val="uk-UA"/>
        </w:rPr>
        <w:t>внесено</w:t>
      </w:r>
      <w:proofErr w:type="spellEnd"/>
      <w:r w:rsidRPr="00636770">
        <w:rPr>
          <w:lang w:val="uk-UA"/>
        </w:rPr>
        <w:t xml:space="preserve"> постійною комісією </w:t>
      </w:r>
    </w:p>
    <w:p w:rsidR="007820EE" w:rsidRPr="00636770" w:rsidRDefault="007820EE" w:rsidP="007820EE">
      <w:pPr>
        <w:jc w:val="right"/>
        <w:rPr>
          <w:lang w:val="uk-UA"/>
        </w:rPr>
      </w:pPr>
      <w:r w:rsidRPr="00636770">
        <w:rPr>
          <w:lang w:val="uk-UA"/>
        </w:rPr>
        <w:t>селищної ради з питань земельних відносин, природокористування,</w:t>
      </w:r>
    </w:p>
    <w:p w:rsidR="00B23EFE" w:rsidRDefault="007820EE" w:rsidP="007820EE">
      <w:pPr>
        <w:jc w:val="right"/>
        <w:rPr>
          <w:lang w:val="uk-UA"/>
        </w:rPr>
      </w:pPr>
      <w:bookmarkStart w:id="0" w:name="_GoBack"/>
      <w:bookmarkEnd w:id="0"/>
      <w:r w:rsidRPr="00636770">
        <w:rPr>
          <w:lang w:val="uk-UA"/>
        </w:rPr>
        <w:t xml:space="preserve">будівництва, містобудування та архітектури, охорони пам’яток </w:t>
      </w:r>
    </w:p>
    <w:sectPr w:rsidR="00B23EFE" w:rsidSect="00B23EF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5F"/>
    <w:rsid w:val="00000AE9"/>
    <w:rsid w:val="000074B1"/>
    <w:rsid w:val="000E0FE4"/>
    <w:rsid w:val="0019492C"/>
    <w:rsid w:val="00330421"/>
    <w:rsid w:val="00392C3A"/>
    <w:rsid w:val="0046125E"/>
    <w:rsid w:val="00552192"/>
    <w:rsid w:val="0055594B"/>
    <w:rsid w:val="005B3131"/>
    <w:rsid w:val="005C4B7F"/>
    <w:rsid w:val="00636770"/>
    <w:rsid w:val="00640026"/>
    <w:rsid w:val="006A3A5F"/>
    <w:rsid w:val="006B6590"/>
    <w:rsid w:val="0070202E"/>
    <w:rsid w:val="007820EE"/>
    <w:rsid w:val="007C06E8"/>
    <w:rsid w:val="008544D3"/>
    <w:rsid w:val="008F7A15"/>
    <w:rsid w:val="0099753B"/>
    <w:rsid w:val="00B1604F"/>
    <w:rsid w:val="00B23EFE"/>
    <w:rsid w:val="00BE4F7F"/>
    <w:rsid w:val="00C43085"/>
    <w:rsid w:val="00D14911"/>
    <w:rsid w:val="00DF3E28"/>
    <w:rsid w:val="00E2339D"/>
    <w:rsid w:val="00EE34EA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A09E"/>
  <w15:docId w15:val="{593ADFB7-AF4D-49D1-AF54-5888A8D2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A3A5F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6A3A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A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A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uiPriority w:val="99"/>
    <w:qFormat/>
    <w:rsid w:val="00B23EFE"/>
    <w:pPr>
      <w:spacing w:after="60"/>
      <w:jc w:val="center"/>
    </w:pPr>
    <w:rPr>
      <w:rFonts w:ascii="Arial" w:eastAsia="Calibri" w:hAnsi="Arial" w:cs="Arial"/>
    </w:rPr>
  </w:style>
  <w:style w:type="character" w:customStyle="1" w:styleId="a8">
    <w:name w:val="Подзаголовок Знак"/>
    <w:basedOn w:val="a0"/>
    <w:link w:val="a7"/>
    <w:uiPriority w:val="99"/>
    <w:rsid w:val="00B23EFE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2021-11-04T12:57:00Z</cp:lastPrinted>
  <dcterms:created xsi:type="dcterms:W3CDTF">2022-01-18T11:10:00Z</dcterms:created>
  <dcterms:modified xsi:type="dcterms:W3CDTF">2022-01-19T06:51:00Z</dcterms:modified>
</cp:coreProperties>
</file>