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20" w:rsidRDefault="00497A20" w:rsidP="00497A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497A20" w:rsidRDefault="00497A20" w:rsidP="00497A20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416DBC" w:rsidRPr="00697610" w:rsidRDefault="00416DBC" w:rsidP="0041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>00208</w:t>
      </w:r>
    </w:p>
    <w:p w:rsidR="00416DBC" w:rsidRDefault="00416DBC" w:rsidP="00497A20">
      <w:pPr>
        <w:jc w:val="center"/>
        <w:rPr>
          <w:rFonts w:ascii="Times New Roman" w:eastAsia="Calibri" w:hAnsi="Times New Roman" w:cs="Times New Roman"/>
          <w:lang w:val="uk-UA"/>
        </w:rPr>
      </w:pPr>
      <w:bookmarkStart w:id="0" w:name="_GoBack"/>
      <w:bookmarkEnd w:id="0"/>
    </w:p>
    <w:p w:rsidR="00497A20" w:rsidRDefault="009B34FF" w:rsidP="00497A2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земельних відносин Овідіопольської селищної ради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497A20" w:rsidRDefault="001E3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497A2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(04851)3-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Електронна пошта: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497A20" w:rsidRDefault="00497A2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497A20" w:rsidRDefault="00497A2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497A20" w:rsidTr="00497A20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B12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Рішення селищної ради</w:t>
            </w:r>
          </w:p>
        </w:tc>
      </w:tr>
      <w:tr w:rsidR="00497A20" w:rsidTr="00497A20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497A20" w:rsidRPr="007E5ADD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Заява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клопотання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2. Проект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відведення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(з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проставленою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Державним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кадастровим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реєстратором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позначкою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документа та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278B">
              <w:rPr>
                <w:rFonts w:ascii="Times New Roman" w:hAnsi="Times New Roman"/>
                <w:sz w:val="24"/>
                <w:szCs w:val="24"/>
              </w:rPr>
              <w:t>до Державного земельного кадастру</w:t>
            </w:r>
            <w:proofErr w:type="gram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подається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якщо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відповідний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земельну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ділянку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раніше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розроблявся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та не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затверджувався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земельна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ділянка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була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сформована) (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3. Технічні паспорти на об’єкт(и) нерухомого майна, які знаходяться на земельній ділянці, договір оренди якої поновлюється (у разі наявності) (оригінали та копії засвідчені суб’єктом звернення); 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Витяг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земельну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ділянку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Звіт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експертну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грошову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оцінку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Висновок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експертизи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звіту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експертну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грошову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оцінку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7. Паспорт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юридичних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і ФОП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додатково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Витяг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Єдиного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юридичних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підприємців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громадських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формувань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Якщо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подаються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уповноваженою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78B">
              <w:rPr>
                <w:rFonts w:ascii="Times New Roman" w:hAnsi="Times New Roman"/>
                <w:sz w:val="24"/>
                <w:szCs w:val="24"/>
              </w:rPr>
              <w:t>особою,додатково</w:t>
            </w:r>
            <w:proofErr w:type="spellEnd"/>
            <w:proofErr w:type="gram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3278B" w:rsidRPr="0043278B" w:rsidRDefault="0043278B" w:rsidP="0043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Довіреність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97A20" w:rsidRPr="007E5ADD" w:rsidRDefault="0043278B" w:rsidP="0043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3278B">
              <w:rPr>
                <w:rFonts w:ascii="Times New Roman" w:hAnsi="Times New Roman"/>
                <w:sz w:val="24"/>
                <w:szCs w:val="24"/>
              </w:rPr>
              <w:t xml:space="preserve">1. Паспорт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уповноваженої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особи).</w:t>
            </w: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Платність або безоплатність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Адміністративна послуга надається безоплатно.</w:t>
            </w:r>
          </w:p>
        </w:tc>
      </w:tr>
      <w:tr w:rsidR="00497A20" w:rsidTr="00497A20">
        <w:trPr>
          <w:trHeight w:val="1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497A20" w:rsidTr="00497A20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Pr="005962BD" w:rsidRDefault="0059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62B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30 - 60  </w:t>
            </w:r>
            <w:r w:rsidRPr="005962B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до ст. 20 Закону України «Про звернення громадян»</w:t>
            </w:r>
          </w:p>
        </w:tc>
      </w:tr>
      <w:tr w:rsidR="00497A20" w:rsidRPr="00745868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Pr="0043278B" w:rsidRDefault="0043278B" w:rsidP="007458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Письмова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відповідь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та/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8B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43278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20" w:rsidRDefault="00497A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497A20" w:rsidRDefault="00497A20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20" w:rsidRDefault="00497A20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1.Надання недостовірної інформації в заяві та поданих документа.</w:t>
            </w:r>
          </w:p>
          <w:p w:rsidR="00497A20" w:rsidRDefault="00497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497A20" w:rsidRDefault="00497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20" w:rsidRDefault="00497A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</w:t>
            </w:r>
          </w:p>
          <w:p w:rsidR="00497A20" w:rsidRDefault="00497A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497A20" w:rsidRDefault="00497A20" w:rsidP="00497A2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97A20" w:rsidRDefault="00497A20" w:rsidP="00497A20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497A20" w:rsidRDefault="00497A20" w:rsidP="00497A20">
      <w:pPr>
        <w:rPr>
          <w:lang w:val="uk-UA"/>
        </w:rPr>
      </w:pPr>
    </w:p>
    <w:p w:rsidR="00763C47" w:rsidRDefault="00763C47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237253" w:rsidRDefault="00237253">
      <w:pPr>
        <w:rPr>
          <w:lang w:val="uk-UA"/>
        </w:rPr>
      </w:pPr>
    </w:p>
    <w:p w:rsidR="00237253" w:rsidRDefault="00237253">
      <w:pPr>
        <w:rPr>
          <w:lang w:val="uk-UA"/>
        </w:rPr>
      </w:pPr>
    </w:p>
    <w:p w:rsidR="00237253" w:rsidRDefault="00237253">
      <w:pPr>
        <w:rPr>
          <w:lang w:val="uk-UA"/>
        </w:rPr>
      </w:pPr>
    </w:p>
    <w:p w:rsidR="003F7E72" w:rsidRDefault="00697610" w:rsidP="00B56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56F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3F7E72" w:rsidRDefault="003F7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7610" w:rsidRPr="00697610" w:rsidRDefault="003F7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  <w:r w:rsidR="00E258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E258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Овідіополь</w:t>
      </w:r>
      <w:r w:rsidR="00697610"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ському</w:t>
      </w:r>
      <w:proofErr w:type="spellEnd"/>
      <w:r w:rsidR="00697610"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селищному голові</w:t>
      </w:r>
    </w:p>
    <w:p w:rsidR="00697610" w:rsidRPr="00697610" w:rsidRDefault="00E2584A" w:rsidP="0069761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Савелєвій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Л.І.</w:t>
      </w:r>
    </w:p>
    <w:p w:rsidR="00697610" w:rsidRPr="00697610" w:rsidRDefault="00697610" w:rsidP="00697610">
      <w:pPr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697610" w:rsidRPr="00697610" w:rsidRDefault="00697610" w:rsidP="00697610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697610" w:rsidRPr="00697610" w:rsidRDefault="00697610" w:rsidP="00697610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proofErr w:type="spellStart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6976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6976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proofErr w:type="spellStart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697610" w:rsidRDefault="00697610" w:rsidP="00697610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7253" w:rsidRPr="00697610" w:rsidRDefault="00237253" w:rsidP="00697610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7253" w:rsidRDefault="00697610" w:rsidP="00237253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6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237253" w:rsidRPr="00237253" w:rsidRDefault="00237253" w:rsidP="00237253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7253" w:rsidRPr="00237253" w:rsidRDefault="00237253" w:rsidP="00237253">
      <w:pPr>
        <w:pStyle w:val="HTML"/>
        <w:jc w:val="both"/>
        <w:rPr>
          <w:sz w:val="24"/>
          <w:szCs w:val="24"/>
        </w:rPr>
      </w:pPr>
      <w:r w:rsidRPr="0023725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Прошу  надати дозвіл</w:t>
      </w:r>
      <w:r w:rsidRPr="00237253">
        <w:rPr>
          <w:sz w:val="24"/>
          <w:szCs w:val="24"/>
          <w:lang w:val="uk-UA"/>
        </w:rPr>
        <w:t xml:space="preserve"> </w:t>
      </w:r>
      <w:r w:rsidRPr="00237253">
        <w:rPr>
          <w:rFonts w:ascii="Times New Roman" w:hAnsi="Times New Roman" w:cs="Times New Roman"/>
          <w:sz w:val="24"/>
          <w:szCs w:val="24"/>
          <w:lang w:val="uk-UA"/>
        </w:rPr>
        <w:t>на проведення експертної грошової оцінки земельної ділянки комунальної власності</w:t>
      </w:r>
      <w:r w:rsidRPr="00237253"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та передати у власність шляхом викупу земельну ділянку несільськогосподарського призначення площею __________га, кадастровий номер____________________________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23725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</w:t>
      </w:r>
      <w:r w:rsidRPr="00237253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для ____________________________________________________________, яка </w:t>
      </w:r>
      <w:r w:rsidRPr="00237253">
        <w:rPr>
          <w:rStyle w:val="apple-style-span"/>
          <w:rFonts w:ascii="Times New Roman" w:hAnsi="Times New Roman"/>
          <w:sz w:val="24"/>
          <w:szCs w:val="24"/>
          <w:lang w:val="uk-UA"/>
        </w:rPr>
        <w:t>розташована за  адресою:______________________________________. Дана земельна ділянка знаходиться в користуванні згідно _____________________________________________________________</w:t>
      </w:r>
      <w:r>
        <w:rPr>
          <w:rStyle w:val="apple-style-span"/>
          <w:rFonts w:ascii="Times New Roman" w:hAnsi="Times New Roman"/>
          <w:sz w:val="24"/>
          <w:szCs w:val="24"/>
          <w:lang w:val="uk-UA"/>
        </w:rPr>
        <w:t>___________</w:t>
      </w:r>
      <w:r w:rsidRPr="00237253">
        <w:rPr>
          <w:rStyle w:val="apple-style-span"/>
          <w:rFonts w:ascii="Times New Roman" w:hAnsi="Times New Roman"/>
          <w:sz w:val="24"/>
          <w:szCs w:val="24"/>
          <w:lang w:val="uk-UA"/>
        </w:rPr>
        <w:t xml:space="preserve">_____. </w:t>
      </w:r>
    </w:p>
    <w:p w:rsidR="00237253" w:rsidRPr="00237253" w:rsidRDefault="00237253" w:rsidP="00237253">
      <w:pPr>
        <w:pStyle w:val="HTML"/>
        <w:jc w:val="both"/>
        <w:rPr>
          <w:sz w:val="24"/>
          <w:szCs w:val="24"/>
        </w:rPr>
      </w:pPr>
      <w:r w:rsidRPr="00237253">
        <w:rPr>
          <w:rStyle w:val="apple-style-span"/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</w:p>
    <w:p w:rsidR="00237253" w:rsidRPr="00B17D4D" w:rsidRDefault="00237253" w:rsidP="002372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7253" w:rsidRPr="00B17D4D" w:rsidRDefault="00237253" w:rsidP="002372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237253" w:rsidRDefault="00237253" w:rsidP="00237253">
      <w:pPr>
        <w:pStyle w:val="HTML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237253" w:rsidRDefault="00237253" w:rsidP="00237253">
      <w:pPr>
        <w:pStyle w:val="HTML"/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t>____________________                                               ___________________</w:t>
      </w:r>
    </w:p>
    <w:p w:rsidR="00237253" w:rsidRDefault="00237253" w:rsidP="00237253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28"/>
          <w:vertAlign w:val="superscript"/>
          <w:lang w:val="uk-UA" w:eastAsia="ru-RU"/>
        </w:rPr>
        <w:t xml:space="preserve">                    (дата)</w:t>
      </w:r>
      <w:r>
        <w:rPr>
          <w:rFonts w:ascii="Times New Roman" w:eastAsia="Times New Roman" w:hAnsi="Times New Roman" w:cs="Times New Roman"/>
          <w:sz w:val="32"/>
          <w:szCs w:val="28"/>
          <w:vertAlign w:val="superscript"/>
          <w:lang w:val="uk-UA" w:eastAsia="ru-RU"/>
        </w:rPr>
        <w:tab/>
        <w:t xml:space="preserve">                                                                                                     (підпис)</w:t>
      </w:r>
      <w:r>
        <w:rPr>
          <w:rFonts w:ascii="Times New Roman" w:eastAsia="Times New Roman" w:hAnsi="Times New Roman" w:cs="Times New Roman"/>
          <w:sz w:val="32"/>
          <w:szCs w:val="28"/>
          <w:vertAlign w:val="superscript"/>
          <w:lang w:val="uk-UA" w:eastAsia="ru-RU"/>
        </w:rPr>
        <w:tab/>
      </w:r>
    </w:p>
    <w:p w:rsidR="00697610" w:rsidRPr="00697610" w:rsidRDefault="00697610" w:rsidP="00E2584A">
      <w:pPr>
        <w:spacing w:after="0" w:line="240" w:lineRule="auto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7610" w:rsidRPr="00697610" w:rsidRDefault="00697610" w:rsidP="00697610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697610" w:rsidRPr="00697610" w:rsidRDefault="00697610" w:rsidP="00697610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697610" w:rsidRPr="00697610" w:rsidRDefault="00697610" w:rsidP="00697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7610" w:rsidRPr="00697610" w:rsidRDefault="00697610" w:rsidP="006976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610" w:rsidRPr="00697610" w:rsidRDefault="00697610" w:rsidP="006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97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Заповнюється адміністратором:</w:t>
      </w:r>
    </w:p>
    <w:p w:rsidR="00697610" w:rsidRPr="00697610" w:rsidRDefault="00697610" w:rsidP="006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76"/>
        <w:gridCol w:w="222"/>
        <w:gridCol w:w="5454"/>
      </w:tblGrid>
      <w:tr w:rsidR="00697610" w:rsidRPr="00697610" w:rsidTr="006C35A6">
        <w:tc>
          <w:tcPr>
            <w:tcW w:w="1896" w:type="pct"/>
          </w:tcPr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8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04-24</w:t>
            </w:r>
            <w:r w:rsidRPr="006976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</w:tc>
      </w:tr>
    </w:tbl>
    <w:p w:rsidR="00697610" w:rsidRPr="00697610" w:rsidRDefault="00697610" w:rsidP="006976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54E72" w:rsidRDefault="00054E72" w:rsidP="000A2ADA">
      <w:pPr>
        <w:spacing w:after="0" w:line="240" w:lineRule="auto"/>
        <w:rPr>
          <w:lang w:val="uk-UA"/>
        </w:rPr>
      </w:pPr>
    </w:p>
    <w:p w:rsidR="000A2ADA" w:rsidRDefault="000A2ADA" w:rsidP="000A2ADA">
      <w:pPr>
        <w:spacing w:after="0" w:line="240" w:lineRule="auto"/>
        <w:rPr>
          <w:lang w:val="uk-UA"/>
        </w:rPr>
      </w:pPr>
    </w:p>
    <w:p w:rsidR="000A2ADA" w:rsidRDefault="000A2ADA" w:rsidP="000A2A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54E72" w:rsidRDefault="00054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97610" w:rsidRPr="003F7E72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F7E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697610" w:rsidRPr="003F7E72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F7E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Адміністративної послуги</w:t>
      </w:r>
    </w:p>
    <w:p w:rsidR="00697610" w:rsidRPr="00745868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45868" w:rsidRPr="000A2ADA" w:rsidRDefault="00237253" w:rsidP="000A2AD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</w:r>
    </w:p>
    <w:p w:rsidR="00697610" w:rsidRPr="00697610" w:rsidRDefault="000A2ADA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>00208</w:t>
      </w:r>
    </w:p>
    <w:p w:rsidR="00697610" w:rsidRPr="00697610" w:rsidRDefault="00E2584A" w:rsidP="00697610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Овідіополь</w:t>
      </w:r>
      <w:r w:rsidR="00697610" w:rsidRPr="00697610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ська</w:t>
      </w:r>
      <w:proofErr w:type="spellEnd"/>
      <w:r w:rsidR="00697610" w:rsidRPr="00697610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селищна рада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Оде</w:t>
      </w:r>
      <w:r w:rsidR="00697610" w:rsidRPr="0069761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ського району Одеської області</w:t>
      </w:r>
    </w:p>
    <w:p w:rsidR="00697610" w:rsidRPr="00697610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76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ЦЕНТР НАДАННЯ АДМІНІСТРАТИВНИХ ПОСЛУГ</w:t>
      </w:r>
    </w:p>
    <w:p w:rsidR="00697610" w:rsidRPr="00697610" w:rsidRDefault="00697610" w:rsidP="00697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6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795"/>
        <w:gridCol w:w="2070"/>
        <w:gridCol w:w="645"/>
        <w:gridCol w:w="3407"/>
      </w:tblGrid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Етапи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Відповідальна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посадова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особа і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Дія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Термін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(дні)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5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1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дня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Передача пакету документів представнику  відділу земельних 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ів</w:t>
            </w:r>
            <w:proofErr w:type="spellEnd"/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Перевірка відповідності пакету документів до діючого земельного законодавства та передача пакету документів спеціаліст відділу земельних </w:t>
            </w:r>
            <w:r w:rsidR="0074586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Начальник відділу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земельних 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3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-4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4.А.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У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разі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негативного результату —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 направлення вмотивованої відмови адміністратору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 з зауваженнями та пакету документів, для доопрацювання до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Спеціаліст відділу земельних 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Протягом 5-20 днів</w:t>
            </w:r>
          </w:p>
          <w:p w:rsidR="00697610" w:rsidRPr="00697610" w:rsidRDefault="00697610" w:rsidP="006976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4.Б. У разі позитивного результату — підготовка проекту рішення селищної 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E258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21-26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Передача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витягу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рішення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селищної ради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адміністратору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E258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Запис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у бланку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документа про факт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здійс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адміністративної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повідомлення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замовника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Видача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замовнику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підготовленого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витягу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рішення</w:t>
            </w:r>
            <w:proofErr w:type="spellEnd"/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Загальна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днів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надання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Загальна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днів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30 днів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697610" w:rsidRPr="00745868" w:rsidRDefault="00697610">
      <w:pPr>
        <w:rPr>
          <w:lang w:val="uk-UA"/>
        </w:rPr>
      </w:pPr>
    </w:p>
    <w:sectPr w:rsidR="00697610" w:rsidRPr="0074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38D"/>
    <w:multiLevelType w:val="multilevel"/>
    <w:tmpl w:val="68A4D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56"/>
    <w:rsid w:val="00054E72"/>
    <w:rsid w:val="000A2ADA"/>
    <w:rsid w:val="00142C26"/>
    <w:rsid w:val="001C1383"/>
    <w:rsid w:val="001C2289"/>
    <w:rsid w:val="001E313B"/>
    <w:rsid w:val="00237253"/>
    <w:rsid w:val="003F7E72"/>
    <w:rsid w:val="00416DBC"/>
    <w:rsid w:val="0043278B"/>
    <w:rsid w:val="00497A20"/>
    <w:rsid w:val="004B12AB"/>
    <w:rsid w:val="005962BD"/>
    <w:rsid w:val="00697610"/>
    <w:rsid w:val="00745868"/>
    <w:rsid w:val="00763C47"/>
    <w:rsid w:val="007E5ADD"/>
    <w:rsid w:val="007F799A"/>
    <w:rsid w:val="009B34FF"/>
    <w:rsid w:val="00A11E42"/>
    <w:rsid w:val="00B4508D"/>
    <w:rsid w:val="00B56F3D"/>
    <w:rsid w:val="00C54D56"/>
    <w:rsid w:val="00C923E2"/>
    <w:rsid w:val="00CA55EB"/>
    <w:rsid w:val="00CD7E60"/>
    <w:rsid w:val="00E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10CF"/>
  <w15:docId w15:val="{67CF29DA-A117-41C8-B61C-162B5926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237253"/>
    <w:rPr>
      <w:rFonts w:cs="Times New Roman"/>
    </w:rPr>
  </w:style>
  <w:style w:type="paragraph" w:styleId="HTML">
    <w:name w:val="HTML Preformatted"/>
    <w:basedOn w:val="a"/>
    <w:link w:val="HTML0"/>
    <w:qFormat/>
    <w:rsid w:val="0023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</w:pPr>
    <w:rPr>
      <w:rFonts w:ascii="Courier New" w:eastAsia="Calibri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rsid w:val="00237253"/>
    <w:rPr>
      <w:rFonts w:ascii="Courier New" w:eastAsia="Calibri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2023-10-20T12:39:00Z</cp:lastPrinted>
  <dcterms:created xsi:type="dcterms:W3CDTF">2023-10-24T06:13:00Z</dcterms:created>
  <dcterms:modified xsi:type="dcterms:W3CDTF">2023-10-24T06:16:00Z</dcterms:modified>
</cp:coreProperties>
</file>