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39"/>
      </w:tblGrid>
      <w:tr w:rsidR="0089531D" w:rsidRPr="0089531D" w:rsidTr="0089531D">
        <w:tc>
          <w:tcPr>
            <w:tcW w:w="9708" w:type="dxa"/>
            <w:hideMark/>
          </w:tcPr>
          <w:p w:rsidR="0089531D" w:rsidRPr="0089531D" w:rsidRDefault="0089531D" w:rsidP="0089531D">
            <w:pPr>
              <w:spacing w:before="30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14:anchorId="406CC456" wp14:editId="27B4FD39">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9531D" w:rsidRPr="0089531D" w:rsidTr="0089531D">
        <w:tc>
          <w:tcPr>
            <w:tcW w:w="9708" w:type="dxa"/>
            <w:hideMark/>
          </w:tcPr>
          <w:p w:rsidR="0089531D" w:rsidRPr="0089531D" w:rsidRDefault="0089531D" w:rsidP="0089531D">
            <w:pPr>
              <w:spacing w:before="150" w:after="0" w:line="240" w:lineRule="auto"/>
              <w:jc w:val="center"/>
              <w:rPr>
                <w:rFonts w:ascii="Times New Roman" w:eastAsia="Times New Roman" w:hAnsi="Times New Roman" w:cs="Times New Roman"/>
                <w:sz w:val="24"/>
                <w:szCs w:val="24"/>
                <w:lang w:eastAsia="uk-UA"/>
              </w:rPr>
            </w:pPr>
            <w:r w:rsidRPr="0089531D">
              <w:rPr>
                <w:rFonts w:ascii="Times New Roman" w:eastAsia="Times New Roman" w:hAnsi="Times New Roman" w:cs="Times New Roman"/>
                <w:b/>
                <w:bCs/>
                <w:sz w:val="28"/>
                <w:szCs w:val="28"/>
                <w:lang w:eastAsia="uk-UA"/>
              </w:rPr>
              <w:t>УПОВНОВАЖЕНИЙ ВЕРХОВНОЇ РАДИ УКРАЇНИ З ПРАВ ЛЮДИНИ</w:t>
            </w:r>
          </w:p>
        </w:tc>
      </w:tr>
      <w:tr w:rsidR="0089531D" w:rsidRPr="0089531D" w:rsidTr="0089531D">
        <w:tc>
          <w:tcPr>
            <w:tcW w:w="9708" w:type="dxa"/>
            <w:hideMark/>
          </w:tcPr>
          <w:p w:rsidR="0089531D" w:rsidRPr="0089531D" w:rsidRDefault="0089531D" w:rsidP="0089531D">
            <w:pPr>
              <w:spacing w:before="300" w:after="150" w:line="240" w:lineRule="auto"/>
              <w:jc w:val="center"/>
              <w:rPr>
                <w:rFonts w:ascii="Times New Roman" w:eastAsia="Times New Roman" w:hAnsi="Times New Roman" w:cs="Times New Roman"/>
                <w:sz w:val="24"/>
                <w:szCs w:val="24"/>
                <w:lang w:eastAsia="uk-UA"/>
              </w:rPr>
            </w:pPr>
            <w:bookmarkStart w:id="0" w:name="_GoBack"/>
            <w:bookmarkEnd w:id="0"/>
            <w:r w:rsidRPr="0089531D">
              <w:rPr>
                <w:rFonts w:ascii="Times New Roman" w:eastAsia="Times New Roman" w:hAnsi="Times New Roman" w:cs="Times New Roman"/>
                <w:b/>
                <w:bCs/>
                <w:sz w:val="32"/>
                <w:szCs w:val="32"/>
                <w:lang w:eastAsia="uk-UA"/>
              </w:rPr>
              <w:t>ЛИСТ</w:t>
            </w:r>
          </w:p>
        </w:tc>
      </w:tr>
      <w:tr w:rsidR="0089531D" w:rsidRPr="0089531D" w:rsidTr="0089531D">
        <w:tc>
          <w:tcPr>
            <w:tcW w:w="9708" w:type="dxa"/>
            <w:hideMark/>
          </w:tcPr>
          <w:p w:rsidR="0089531D" w:rsidRPr="0089531D" w:rsidRDefault="0089531D" w:rsidP="0089531D">
            <w:pPr>
              <w:spacing w:before="150" w:after="150" w:line="240" w:lineRule="auto"/>
              <w:ind w:left="450" w:right="450"/>
              <w:jc w:val="center"/>
              <w:rPr>
                <w:rFonts w:ascii="Times New Roman" w:eastAsia="Times New Roman" w:hAnsi="Times New Roman" w:cs="Times New Roman"/>
                <w:sz w:val="24"/>
                <w:szCs w:val="24"/>
                <w:lang w:eastAsia="uk-UA"/>
              </w:rPr>
            </w:pPr>
            <w:r w:rsidRPr="0089531D">
              <w:rPr>
                <w:rFonts w:ascii="Times New Roman" w:eastAsia="Times New Roman" w:hAnsi="Times New Roman" w:cs="Times New Roman"/>
                <w:b/>
                <w:bCs/>
                <w:sz w:val="24"/>
                <w:szCs w:val="24"/>
                <w:lang w:eastAsia="uk-UA"/>
              </w:rPr>
              <w:t>03.03.2014  № 2/9-227067.14-1/НД-129</w:t>
            </w:r>
          </w:p>
        </w:tc>
      </w:tr>
    </w:tbl>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3"/>
      <w:bookmarkEnd w:id="1"/>
      <w:r w:rsidRPr="0089531D">
        <w:rPr>
          <w:rFonts w:ascii="Times New Roman" w:eastAsia="Times New Roman" w:hAnsi="Times New Roman" w:cs="Times New Roman"/>
          <w:color w:val="333333"/>
          <w:sz w:val="24"/>
          <w:szCs w:val="24"/>
          <w:lang w:eastAsia="uk-UA"/>
        </w:rPr>
        <w:t>Уповноваженим Верховної Ради України з прав людини (далі - Уповноважений) розглянуто звернення щодо надання змістовної інформації з викладених проблемних питань, у зв'язку з цим інформуємо про результати такого розгляду.</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89531D">
        <w:rPr>
          <w:rFonts w:ascii="Times New Roman" w:eastAsia="Times New Roman" w:hAnsi="Times New Roman" w:cs="Times New Roman"/>
          <w:i/>
          <w:iCs/>
          <w:color w:val="333333"/>
          <w:sz w:val="24"/>
          <w:szCs w:val="24"/>
          <w:lang w:eastAsia="uk-UA"/>
        </w:rPr>
        <w:t>1. Щодо механізму контролю судами за додержанням законодавства про захист персональних даних у межах повноважень, передбачених законом</w:t>
      </w:r>
    </w:p>
    <w:bookmarkStart w:id="3" w:name="n5"/>
    <w:bookmarkEnd w:id="3"/>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89531D">
        <w:rPr>
          <w:rFonts w:ascii="Times New Roman" w:eastAsia="Times New Roman" w:hAnsi="Times New Roman" w:cs="Times New Roman"/>
          <w:color w:val="333333"/>
          <w:sz w:val="24"/>
          <w:szCs w:val="24"/>
          <w:lang w:eastAsia="uk-UA"/>
        </w:rPr>
        <w:fldChar w:fldCharType="begin"/>
      </w:r>
      <w:r w:rsidRPr="0089531D">
        <w:rPr>
          <w:rFonts w:ascii="Times New Roman" w:eastAsia="Times New Roman" w:hAnsi="Times New Roman" w:cs="Times New Roman"/>
          <w:color w:val="333333"/>
          <w:sz w:val="24"/>
          <w:szCs w:val="24"/>
          <w:lang w:eastAsia="uk-UA"/>
        </w:rPr>
        <w:instrText xml:space="preserve"> HYPERLINK "https://zakon.rada.gov.ua/laws/show/2297-17" \l "n177" \t "_blank" </w:instrText>
      </w:r>
      <w:r w:rsidRPr="0089531D">
        <w:rPr>
          <w:rFonts w:ascii="Times New Roman" w:eastAsia="Times New Roman" w:hAnsi="Times New Roman" w:cs="Times New Roman"/>
          <w:color w:val="333333"/>
          <w:sz w:val="24"/>
          <w:szCs w:val="24"/>
          <w:lang w:eastAsia="uk-UA"/>
        </w:rPr>
        <w:fldChar w:fldCharType="separate"/>
      </w:r>
      <w:r w:rsidRPr="0089531D">
        <w:rPr>
          <w:rFonts w:ascii="Times New Roman" w:eastAsia="Times New Roman" w:hAnsi="Times New Roman" w:cs="Times New Roman"/>
          <w:color w:val="000099"/>
          <w:sz w:val="24"/>
          <w:szCs w:val="24"/>
          <w:u w:val="single"/>
          <w:lang w:eastAsia="uk-UA"/>
        </w:rPr>
        <w:t>Статтею 22 Закону України "Про захист персональних даних"</w:t>
      </w:r>
      <w:r w:rsidRPr="0089531D">
        <w:rPr>
          <w:rFonts w:ascii="Times New Roman" w:eastAsia="Times New Roman" w:hAnsi="Times New Roman" w:cs="Times New Roman"/>
          <w:color w:val="333333"/>
          <w:sz w:val="24"/>
          <w:szCs w:val="24"/>
          <w:lang w:eastAsia="uk-UA"/>
        </w:rPr>
        <w:fldChar w:fldCharType="end"/>
      </w:r>
      <w:r w:rsidRPr="0089531D">
        <w:rPr>
          <w:rFonts w:ascii="Times New Roman" w:eastAsia="Times New Roman" w:hAnsi="Times New Roman" w:cs="Times New Roman"/>
          <w:color w:val="333333"/>
          <w:sz w:val="24"/>
          <w:szCs w:val="24"/>
          <w:lang w:eastAsia="uk-UA"/>
        </w:rPr>
        <w:t> (далі - Закон) у редакції, що діє з 01.01.2014 р., передбачено покладення контролю за додержанням законодавства про захист персональних даних у межах повноважень, передбачених законом, на Уповноваженого та суди.</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89531D">
        <w:rPr>
          <w:rFonts w:ascii="Times New Roman" w:eastAsia="Times New Roman" w:hAnsi="Times New Roman" w:cs="Times New Roman"/>
          <w:color w:val="333333"/>
          <w:sz w:val="24"/>
          <w:szCs w:val="24"/>
          <w:lang w:eastAsia="uk-UA"/>
        </w:rPr>
        <w:t>Таким чином, механізм здійснення судами зазначеного контролю має відбуватись на підставі законодавства про судоустрій, тобто в процесі здійснення судами судочинства (цивільного, адміністративного, кримінального та під час розгляду справ про адміністративні правопорушення), а також шляхом надання Пленумом вищого спеціалізованого суду, за результатами узагальнення судової практики, роз'яснень рекомендаційного характеру з питань застосування спеціалізованими судами законодавства при вирішенні справ відповідної судової юрисдикції (</w:t>
      </w:r>
      <w:hyperlink r:id="rId6" w:anchor="n246" w:tgtFrame="_blank" w:history="1">
        <w:r w:rsidRPr="0089531D">
          <w:rPr>
            <w:rFonts w:ascii="Times New Roman" w:eastAsia="Times New Roman" w:hAnsi="Times New Roman" w:cs="Times New Roman"/>
            <w:color w:val="000099"/>
            <w:sz w:val="24"/>
            <w:szCs w:val="24"/>
            <w:u w:val="single"/>
            <w:lang w:eastAsia="uk-UA"/>
          </w:rPr>
          <w:t>пункти 2</w:t>
        </w:r>
      </w:hyperlink>
      <w:r w:rsidRPr="0089531D">
        <w:rPr>
          <w:rFonts w:ascii="Times New Roman" w:eastAsia="Times New Roman" w:hAnsi="Times New Roman" w:cs="Times New Roman"/>
          <w:color w:val="333333"/>
          <w:sz w:val="24"/>
          <w:szCs w:val="24"/>
          <w:lang w:eastAsia="uk-UA"/>
        </w:rPr>
        <w:t> і </w:t>
      </w:r>
      <w:hyperlink r:id="rId7" w:anchor="n250" w:tgtFrame="_blank" w:history="1">
        <w:r w:rsidRPr="0089531D">
          <w:rPr>
            <w:rFonts w:ascii="Times New Roman" w:eastAsia="Times New Roman" w:hAnsi="Times New Roman" w:cs="Times New Roman"/>
            <w:color w:val="000099"/>
            <w:sz w:val="24"/>
            <w:szCs w:val="24"/>
            <w:u w:val="single"/>
            <w:lang w:eastAsia="uk-UA"/>
          </w:rPr>
          <w:t>6 частини другої статті 36 Закону України "Про судоустрій і статус суддів"</w:t>
        </w:r>
      </w:hyperlink>
      <w:r w:rsidRPr="0089531D">
        <w:rPr>
          <w:rFonts w:ascii="Times New Roman" w:eastAsia="Times New Roman" w:hAnsi="Times New Roman" w:cs="Times New Roman"/>
          <w:color w:val="333333"/>
          <w:sz w:val="24"/>
          <w:szCs w:val="24"/>
          <w:lang w:eastAsia="uk-UA"/>
        </w:rPr>
        <w:t>).</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89531D">
        <w:rPr>
          <w:rFonts w:ascii="Times New Roman" w:eastAsia="Times New Roman" w:hAnsi="Times New Roman" w:cs="Times New Roman"/>
          <w:color w:val="333333"/>
          <w:sz w:val="24"/>
          <w:szCs w:val="24"/>
          <w:lang w:eastAsia="uk-UA"/>
        </w:rPr>
        <w:t>Слід звернути увагу, що суб'єкт персональних даних відповідно до </w:t>
      </w:r>
      <w:hyperlink r:id="rId8" w:anchor="n74" w:tgtFrame="_blank" w:history="1">
        <w:r w:rsidRPr="0089531D">
          <w:rPr>
            <w:rFonts w:ascii="Times New Roman" w:eastAsia="Times New Roman" w:hAnsi="Times New Roman" w:cs="Times New Roman"/>
            <w:color w:val="000099"/>
            <w:sz w:val="24"/>
            <w:szCs w:val="24"/>
            <w:u w:val="single"/>
            <w:lang w:eastAsia="uk-UA"/>
          </w:rPr>
          <w:t>пунктів 7</w:t>
        </w:r>
      </w:hyperlink>
      <w:r w:rsidRPr="0089531D">
        <w:rPr>
          <w:rFonts w:ascii="Times New Roman" w:eastAsia="Times New Roman" w:hAnsi="Times New Roman" w:cs="Times New Roman"/>
          <w:color w:val="333333"/>
          <w:sz w:val="24"/>
          <w:szCs w:val="24"/>
          <w:lang w:eastAsia="uk-UA"/>
        </w:rPr>
        <w:t>, </w:t>
      </w:r>
      <w:hyperlink r:id="rId9" w:anchor="n75" w:tgtFrame="_blank" w:history="1">
        <w:r w:rsidRPr="0089531D">
          <w:rPr>
            <w:rFonts w:ascii="Times New Roman" w:eastAsia="Times New Roman" w:hAnsi="Times New Roman" w:cs="Times New Roman"/>
            <w:color w:val="000099"/>
            <w:sz w:val="24"/>
            <w:szCs w:val="24"/>
            <w:u w:val="single"/>
            <w:lang w:eastAsia="uk-UA"/>
          </w:rPr>
          <w:t>8</w:t>
        </w:r>
      </w:hyperlink>
      <w:r w:rsidRPr="0089531D">
        <w:rPr>
          <w:rFonts w:ascii="Times New Roman" w:eastAsia="Times New Roman" w:hAnsi="Times New Roman" w:cs="Times New Roman"/>
          <w:color w:val="333333"/>
          <w:sz w:val="24"/>
          <w:szCs w:val="24"/>
          <w:lang w:eastAsia="uk-UA"/>
        </w:rPr>
        <w:t> та </w:t>
      </w:r>
      <w:hyperlink r:id="rId10" w:anchor="n76" w:tgtFrame="_blank" w:history="1">
        <w:r w:rsidRPr="0089531D">
          <w:rPr>
            <w:rFonts w:ascii="Times New Roman" w:eastAsia="Times New Roman" w:hAnsi="Times New Roman" w:cs="Times New Roman"/>
            <w:color w:val="000099"/>
            <w:sz w:val="24"/>
            <w:szCs w:val="24"/>
            <w:u w:val="single"/>
            <w:lang w:eastAsia="uk-UA"/>
          </w:rPr>
          <w:t>9 частини другої статті 8 Закону</w:t>
        </w:r>
      </w:hyperlink>
      <w:r w:rsidRPr="0089531D">
        <w:rPr>
          <w:rFonts w:ascii="Times New Roman" w:eastAsia="Times New Roman" w:hAnsi="Times New Roman" w:cs="Times New Roman"/>
          <w:color w:val="333333"/>
          <w:sz w:val="24"/>
          <w:szCs w:val="24"/>
          <w:lang w:eastAsia="uk-UA"/>
        </w:rPr>
        <w:t> наділений такими правами:</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89531D">
        <w:rPr>
          <w:rFonts w:ascii="Times New Roman" w:eastAsia="Times New Roman" w:hAnsi="Times New Roman" w:cs="Times New Roman"/>
          <w:color w:val="333333"/>
          <w:sz w:val="24"/>
          <w:szCs w:val="24"/>
          <w:lang w:eastAsia="uk-UA"/>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 чи ганьблять честь, гідність та ділову репутацію фізичної особи;</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89531D">
        <w:rPr>
          <w:rFonts w:ascii="Times New Roman" w:eastAsia="Times New Roman" w:hAnsi="Times New Roman" w:cs="Times New Roman"/>
          <w:color w:val="333333"/>
          <w:sz w:val="24"/>
          <w:szCs w:val="24"/>
          <w:lang w:eastAsia="uk-UA"/>
        </w:rPr>
        <w:t>звертатися із скаргами на обробку своїх персональних даних до Уповноваженого або до суду;</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89531D">
        <w:rPr>
          <w:rFonts w:ascii="Times New Roman" w:eastAsia="Times New Roman" w:hAnsi="Times New Roman" w:cs="Times New Roman"/>
          <w:color w:val="333333"/>
          <w:sz w:val="24"/>
          <w:szCs w:val="24"/>
          <w:lang w:eastAsia="uk-UA"/>
        </w:rPr>
        <w:t>застосовувати засоби правового захисту в разі порушення законодавства про захист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89531D">
        <w:rPr>
          <w:rFonts w:ascii="Times New Roman" w:eastAsia="Times New Roman" w:hAnsi="Times New Roman" w:cs="Times New Roman"/>
          <w:color w:val="333333"/>
          <w:sz w:val="24"/>
          <w:szCs w:val="24"/>
          <w:lang w:eastAsia="uk-UA"/>
        </w:rPr>
        <w:t>Реалізація зазначених прав узгоджується зі </w:t>
      </w:r>
      <w:hyperlink r:id="rId11" w:anchor="n97" w:tgtFrame="_blank" w:history="1">
        <w:r w:rsidRPr="0089531D">
          <w:rPr>
            <w:rFonts w:ascii="Times New Roman" w:eastAsia="Times New Roman" w:hAnsi="Times New Roman" w:cs="Times New Roman"/>
            <w:color w:val="000099"/>
            <w:sz w:val="24"/>
            <w:szCs w:val="24"/>
            <w:u w:val="single"/>
            <w:lang w:eastAsia="uk-UA"/>
          </w:rPr>
          <w:t>статтею 16 Цивільного кодексу України</w:t>
        </w:r>
      </w:hyperlink>
      <w:r w:rsidRPr="0089531D">
        <w:rPr>
          <w:rFonts w:ascii="Times New Roman" w:eastAsia="Times New Roman" w:hAnsi="Times New Roman" w:cs="Times New Roman"/>
          <w:color w:val="333333"/>
          <w:sz w:val="24"/>
          <w:szCs w:val="24"/>
          <w:lang w:eastAsia="uk-UA"/>
        </w:rPr>
        <w:t>, якою передбачено, що кожна особа має право звернутися до суду за захистом свого особистого немайнового або майнового права та інтересу, та, відповідно, із </w:t>
      </w:r>
      <w:hyperlink r:id="rId12" w:tgtFrame="_blank" w:history="1">
        <w:r w:rsidRPr="0089531D">
          <w:rPr>
            <w:rFonts w:ascii="Times New Roman" w:eastAsia="Times New Roman" w:hAnsi="Times New Roman" w:cs="Times New Roman"/>
            <w:color w:val="000099"/>
            <w:sz w:val="24"/>
            <w:szCs w:val="24"/>
            <w:u w:val="single"/>
            <w:lang w:eastAsia="uk-UA"/>
          </w:rPr>
          <w:t>Цивільним процесуальним кодексом України</w:t>
        </w:r>
      </w:hyperlink>
      <w:r w:rsidRPr="0089531D">
        <w:rPr>
          <w:rFonts w:ascii="Times New Roman" w:eastAsia="Times New Roman" w:hAnsi="Times New Roman" w:cs="Times New Roman"/>
          <w:color w:val="333333"/>
          <w:sz w:val="24"/>
          <w:szCs w:val="24"/>
          <w:lang w:eastAsia="uk-UA"/>
        </w:rPr>
        <w:t>.</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89531D">
        <w:rPr>
          <w:rFonts w:ascii="Times New Roman" w:eastAsia="Times New Roman" w:hAnsi="Times New Roman" w:cs="Times New Roman"/>
          <w:color w:val="333333"/>
          <w:sz w:val="24"/>
          <w:szCs w:val="24"/>
          <w:lang w:eastAsia="uk-UA"/>
        </w:rPr>
        <w:t>Також </w:t>
      </w:r>
      <w:hyperlink r:id="rId13" w:anchor="n403" w:tgtFrame="_blank" w:history="1">
        <w:r w:rsidRPr="0089531D">
          <w:rPr>
            <w:rFonts w:ascii="Times New Roman" w:eastAsia="Times New Roman" w:hAnsi="Times New Roman" w:cs="Times New Roman"/>
            <w:color w:val="000099"/>
            <w:sz w:val="24"/>
            <w:szCs w:val="24"/>
            <w:u w:val="single"/>
            <w:lang w:eastAsia="uk-UA"/>
          </w:rPr>
          <w:t>пунктом 10 частини першої статті 23 Закону</w:t>
        </w:r>
      </w:hyperlink>
      <w:r w:rsidRPr="0089531D">
        <w:rPr>
          <w:rFonts w:ascii="Times New Roman" w:eastAsia="Times New Roman" w:hAnsi="Times New Roman" w:cs="Times New Roman"/>
          <w:color w:val="333333"/>
          <w:sz w:val="24"/>
          <w:szCs w:val="24"/>
          <w:lang w:eastAsia="uk-UA"/>
        </w:rPr>
        <w:t> Уповноважений наділений компетенцією складати протоколи про притягнення до адміністративної відповідальності та направляти їх до суду у випадках, передбачених законом, що вказує на повноваження відповідних судів загальної юрисдикції забезпечувати додержання законодавства про захист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3"/>
      <w:bookmarkEnd w:id="11"/>
      <w:r w:rsidRPr="0089531D">
        <w:rPr>
          <w:rFonts w:ascii="Times New Roman" w:eastAsia="Times New Roman" w:hAnsi="Times New Roman" w:cs="Times New Roman"/>
          <w:i/>
          <w:iCs/>
          <w:color w:val="333333"/>
          <w:sz w:val="24"/>
          <w:szCs w:val="24"/>
          <w:lang w:eastAsia="uk-UA"/>
        </w:rPr>
        <w:lastRenderedPageBreak/>
        <w:t>2. Щодо необхідності отримувати згоду на обробку персональних даних</w:t>
      </w:r>
    </w:p>
    <w:bookmarkStart w:id="12" w:name="n14"/>
    <w:bookmarkEnd w:id="12"/>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89531D">
        <w:rPr>
          <w:rFonts w:ascii="Times New Roman" w:eastAsia="Times New Roman" w:hAnsi="Times New Roman" w:cs="Times New Roman"/>
          <w:color w:val="333333"/>
          <w:sz w:val="24"/>
          <w:szCs w:val="24"/>
          <w:lang w:eastAsia="uk-UA"/>
        </w:rPr>
        <w:fldChar w:fldCharType="begin"/>
      </w:r>
      <w:r w:rsidRPr="0089531D">
        <w:rPr>
          <w:rFonts w:ascii="Times New Roman" w:eastAsia="Times New Roman" w:hAnsi="Times New Roman" w:cs="Times New Roman"/>
          <w:color w:val="333333"/>
          <w:sz w:val="24"/>
          <w:szCs w:val="24"/>
          <w:lang w:eastAsia="uk-UA"/>
        </w:rPr>
        <w:instrText xml:space="preserve"> HYPERLINK "https://zakon.rada.gov.ua/laws/show/2297-17" \l "n102" \t "_blank" </w:instrText>
      </w:r>
      <w:r w:rsidRPr="0089531D">
        <w:rPr>
          <w:rFonts w:ascii="Times New Roman" w:eastAsia="Times New Roman" w:hAnsi="Times New Roman" w:cs="Times New Roman"/>
          <w:color w:val="333333"/>
          <w:sz w:val="24"/>
          <w:szCs w:val="24"/>
          <w:lang w:eastAsia="uk-UA"/>
        </w:rPr>
        <w:fldChar w:fldCharType="separate"/>
      </w:r>
      <w:r w:rsidRPr="0089531D">
        <w:rPr>
          <w:rFonts w:ascii="Times New Roman" w:eastAsia="Times New Roman" w:hAnsi="Times New Roman" w:cs="Times New Roman"/>
          <w:color w:val="000099"/>
          <w:sz w:val="24"/>
          <w:szCs w:val="24"/>
          <w:u w:val="single"/>
          <w:lang w:eastAsia="uk-UA"/>
        </w:rPr>
        <w:t>Статтею 11 Закону</w:t>
      </w:r>
      <w:r w:rsidRPr="0089531D">
        <w:rPr>
          <w:rFonts w:ascii="Times New Roman" w:eastAsia="Times New Roman" w:hAnsi="Times New Roman" w:cs="Times New Roman"/>
          <w:color w:val="333333"/>
          <w:sz w:val="24"/>
          <w:szCs w:val="24"/>
          <w:lang w:eastAsia="uk-UA"/>
        </w:rPr>
        <w:fldChar w:fldCharType="end"/>
      </w:r>
      <w:r w:rsidRPr="0089531D">
        <w:rPr>
          <w:rFonts w:ascii="Times New Roman" w:eastAsia="Times New Roman" w:hAnsi="Times New Roman" w:cs="Times New Roman"/>
          <w:color w:val="333333"/>
          <w:sz w:val="24"/>
          <w:szCs w:val="24"/>
          <w:lang w:eastAsia="uk-UA"/>
        </w:rPr>
        <w:t> визначений перелік підстав для обробки персональних даних, однією з яких є згода суб'єкта персональних даних на обробку його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89531D">
        <w:rPr>
          <w:rFonts w:ascii="Times New Roman" w:eastAsia="Times New Roman" w:hAnsi="Times New Roman" w:cs="Times New Roman"/>
          <w:color w:val="333333"/>
          <w:sz w:val="24"/>
          <w:szCs w:val="24"/>
          <w:lang w:eastAsia="uk-UA"/>
        </w:rPr>
        <w:t>Виключення поняття "згода на обробку персональних даних" із Закону не позбавляє можливості використовувати інші механізми щодо забезпечення його застосування. Так, відповідно до </w:t>
      </w:r>
      <w:hyperlink r:id="rId14" w:anchor="n397" w:tgtFrame="_blank" w:history="1">
        <w:r w:rsidRPr="0089531D">
          <w:rPr>
            <w:rFonts w:ascii="Times New Roman" w:eastAsia="Times New Roman" w:hAnsi="Times New Roman" w:cs="Times New Roman"/>
            <w:color w:val="000099"/>
            <w:sz w:val="24"/>
            <w:szCs w:val="24"/>
            <w:u w:val="single"/>
            <w:lang w:eastAsia="uk-UA"/>
          </w:rPr>
          <w:t>пунктів 4</w:t>
        </w:r>
      </w:hyperlink>
      <w:r w:rsidRPr="0089531D">
        <w:rPr>
          <w:rFonts w:ascii="Times New Roman" w:eastAsia="Times New Roman" w:hAnsi="Times New Roman" w:cs="Times New Roman"/>
          <w:color w:val="333333"/>
          <w:sz w:val="24"/>
          <w:szCs w:val="24"/>
          <w:lang w:eastAsia="uk-UA"/>
        </w:rPr>
        <w:t> та </w:t>
      </w:r>
      <w:hyperlink r:id="rId15" w:anchor="n399" w:tgtFrame="_blank" w:history="1">
        <w:r w:rsidRPr="0089531D">
          <w:rPr>
            <w:rFonts w:ascii="Times New Roman" w:eastAsia="Times New Roman" w:hAnsi="Times New Roman" w:cs="Times New Roman"/>
            <w:color w:val="000099"/>
            <w:sz w:val="24"/>
            <w:szCs w:val="24"/>
            <w:u w:val="single"/>
            <w:lang w:eastAsia="uk-UA"/>
          </w:rPr>
          <w:t>6 частини першої статті 23 Закону</w:t>
        </w:r>
      </w:hyperlink>
      <w:r w:rsidRPr="0089531D">
        <w:rPr>
          <w:rFonts w:ascii="Times New Roman" w:eastAsia="Times New Roman" w:hAnsi="Times New Roman" w:cs="Times New Roman"/>
          <w:color w:val="333333"/>
          <w:sz w:val="24"/>
          <w:szCs w:val="24"/>
          <w:lang w:eastAsia="uk-UA"/>
        </w:rPr>
        <w:t> Уповноважений у сфері захисту персональних даних затверджує нормативно-правові акти у сфері захисту персональних даних у випадках, передбачених цим Законом, та надає рекомендації щодо практичного застосування законодавства про захист персональних даних, роз'яснює права і обов'язки відповідних осіб за зверненням суб'єктів персональних даних, володільців або розпорядників персональних даних, структурних підрозділів або відповідальних осіб з організації роботи із захисту персональних даних, інших осіб.</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89531D">
        <w:rPr>
          <w:rFonts w:ascii="Times New Roman" w:eastAsia="Times New Roman" w:hAnsi="Times New Roman" w:cs="Times New Roman"/>
          <w:color w:val="333333"/>
          <w:sz w:val="24"/>
          <w:szCs w:val="24"/>
          <w:lang w:eastAsia="uk-UA"/>
        </w:rPr>
        <w:t>Відповідно до зазначених положень законодавства </w:t>
      </w:r>
      <w:hyperlink r:id="rId16" w:tgtFrame="_blank" w:history="1">
        <w:r w:rsidRPr="0089531D">
          <w:rPr>
            <w:rFonts w:ascii="Times New Roman" w:eastAsia="Times New Roman" w:hAnsi="Times New Roman" w:cs="Times New Roman"/>
            <w:color w:val="000099"/>
            <w:sz w:val="24"/>
            <w:szCs w:val="24"/>
            <w:u w:val="single"/>
            <w:lang w:eastAsia="uk-UA"/>
          </w:rPr>
          <w:t>наказом Уповноваженого від 08.01.2014 р. № 1/02-14</w:t>
        </w:r>
      </w:hyperlink>
      <w:r w:rsidRPr="0089531D">
        <w:rPr>
          <w:rFonts w:ascii="Times New Roman" w:eastAsia="Times New Roman" w:hAnsi="Times New Roman" w:cs="Times New Roman"/>
          <w:color w:val="333333"/>
          <w:sz w:val="24"/>
          <w:szCs w:val="24"/>
          <w:lang w:eastAsia="uk-UA"/>
        </w:rPr>
        <w:t> "Про затвердження документів у сфері захисту персональних даних" (далі - наказ Уповноваженого) затверджено:</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89531D">
        <w:rPr>
          <w:rFonts w:ascii="Times New Roman" w:eastAsia="Times New Roman" w:hAnsi="Times New Roman" w:cs="Times New Roman"/>
          <w:color w:val="333333"/>
          <w:sz w:val="24"/>
          <w:szCs w:val="24"/>
          <w:lang w:eastAsia="uk-UA"/>
        </w:rPr>
        <w:t>- </w:t>
      </w:r>
      <w:hyperlink r:id="rId17" w:anchor="n11" w:tgtFrame="_blank" w:history="1">
        <w:r w:rsidRPr="0089531D">
          <w:rPr>
            <w:rFonts w:ascii="Times New Roman" w:eastAsia="Times New Roman" w:hAnsi="Times New Roman" w:cs="Times New Roman"/>
            <w:color w:val="000099"/>
            <w:sz w:val="24"/>
            <w:szCs w:val="24"/>
            <w:u w:val="single"/>
            <w:lang w:eastAsia="uk-UA"/>
          </w:rPr>
          <w:t>Типовий порядок обробки персональних даних</w:t>
        </w:r>
      </w:hyperlink>
      <w:r w:rsidRPr="0089531D">
        <w:rPr>
          <w:rFonts w:ascii="Times New Roman" w:eastAsia="Times New Roman" w:hAnsi="Times New Roman" w:cs="Times New Roman"/>
          <w:color w:val="333333"/>
          <w:sz w:val="24"/>
          <w:szCs w:val="24"/>
          <w:lang w:eastAsia="uk-UA"/>
        </w:rPr>
        <w:t>;</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89531D">
        <w:rPr>
          <w:rFonts w:ascii="Times New Roman" w:eastAsia="Times New Roman" w:hAnsi="Times New Roman" w:cs="Times New Roman"/>
          <w:color w:val="333333"/>
          <w:sz w:val="24"/>
          <w:szCs w:val="24"/>
          <w:lang w:eastAsia="uk-UA"/>
        </w:rPr>
        <w:t>- </w:t>
      </w:r>
      <w:hyperlink r:id="rId18" w:anchor="n92" w:tgtFrame="_blank" w:history="1">
        <w:r w:rsidRPr="0089531D">
          <w:rPr>
            <w:rFonts w:ascii="Times New Roman" w:eastAsia="Times New Roman" w:hAnsi="Times New Roman" w:cs="Times New Roman"/>
            <w:color w:val="000099"/>
            <w:sz w:val="24"/>
            <w:szCs w:val="24"/>
            <w:u w:val="single"/>
            <w:lang w:eastAsia="uk-UA"/>
          </w:rPr>
          <w:t>Порядок здійснення Уповноваженим Верховної Ради України з прав людини контролю за додержанням законодавства про захист персональних даних</w:t>
        </w:r>
      </w:hyperlink>
      <w:r w:rsidRPr="0089531D">
        <w:rPr>
          <w:rFonts w:ascii="Times New Roman" w:eastAsia="Times New Roman" w:hAnsi="Times New Roman" w:cs="Times New Roman"/>
          <w:color w:val="333333"/>
          <w:sz w:val="24"/>
          <w:szCs w:val="24"/>
          <w:lang w:eastAsia="uk-UA"/>
        </w:rPr>
        <w:t>;</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89531D">
        <w:rPr>
          <w:rFonts w:ascii="Times New Roman" w:eastAsia="Times New Roman" w:hAnsi="Times New Roman" w:cs="Times New Roman"/>
          <w:color w:val="333333"/>
          <w:sz w:val="24"/>
          <w:szCs w:val="24"/>
          <w:lang w:eastAsia="uk-UA"/>
        </w:rPr>
        <w:t>- </w:t>
      </w:r>
      <w:hyperlink r:id="rId19" w:anchor="n215" w:tgtFrame="_blank" w:history="1">
        <w:r w:rsidRPr="0089531D">
          <w:rPr>
            <w:rFonts w:ascii="Times New Roman" w:eastAsia="Times New Roman" w:hAnsi="Times New Roman" w:cs="Times New Roman"/>
            <w:color w:val="000099"/>
            <w:sz w:val="24"/>
            <w:szCs w:val="24"/>
            <w:u w:val="single"/>
            <w:lang w:eastAsia="uk-UA"/>
          </w:rPr>
          <w:t>Порядок повідомлення Уповноваженого Верховної Ради України з прав людини про обробку персональних даних</w:t>
        </w:r>
      </w:hyperlink>
      <w:hyperlink r:id="rId20" w:anchor="n215" w:tgtFrame="_blank" w:history="1">
        <w:r w:rsidRPr="0089531D">
          <w:rPr>
            <w:rFonts w:ascii="Times New Roman" w:eastAsia="Times New Roman" w:hAnsi="Times New Roman" w:cs="Times New Roman"/>
            <w:color w:val="000099"/>
            <w:sz w:val="24"/>
            <w:szCs w:val="24"/>
            <w:u w:val="single"/>
            <w:lang w:eastAsia="uk-UA"/>
          </w:rPr>
          <w:t>, яка становить особливий ризик для прав і свобод суб'єктів персональних даних</w:t>
        </w:r>
      </w:hyperlink>
      <w:r w:rsidRPr="0089531D">
        <w:rPr>
          <w:rFonts w:ascii="Times New Roman" w:eastAsia="Times New Roman" w:hAnsi="Times New Roman" w:cs="Times New Roman"/>
          <w:color w:val="333333"/>
          <w:sz w:val="24"/>
          <w:szCs w:val="24"/>
          <w:lang w:eastAsia="uk-UA"/>
        </w:rPr>
        <w:t>,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89531D">
        <w:rPr>
          <w:rFonts w:ascii="Times New Roman" w:eastAsia="Times New Roman" w:hAnsi="Times New Roman" w:cs="Times New Roman"/>
          <w:color w:val="333333"/>
          <w:sz w:val="24"/>
          <w:szCs w:val="24"/>
          <w:lang w:eastAsia="uk-UA"/>
        </w:rPr>
        <w:t>Зазначені нормативно-правові акти опубліковані на офіційному сайті Уповноваженого (http://www.ombudsman.gov.ua), до кожного з цих актів надано відповідні роз'яснення. Зокрема, у Роз'ясненнях до Типового порядку обробки персональних даних надано визначення поняття "згода на обробку персональних даних" та розтлумачено порядок її надання (отримання).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89531D">
        <w:rPr>
          <w:rFonts w:ascii="Times New Roman" w:eastAsia="Times New Roman" w:hAnsi="Times New Roman" w:cs="Times New Roman"/>
          <w:color w:val="333333"/>
          <w:sz w:val="24"/>
          <w:szCs w:val="24"/>
          <w:lang w:eastAsia="uk-UA"/>
        </w:rPr>
        <w:t>Так, згода суб'єкта персональних даних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чи електронній Формі.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89531D">
        <w:rPr>
          <w:rFonts w:ascii="Times New Roman" w:eastAsia="Times New Roman" w:hAnsi="Times New Roman" w:cs="Times New Roman"/>
          <w:color w:val="333333"/>
          <w:sz w:val="24"/>
          <w:szCs w:val="24"/>
          <w:lang w:eastAsia="uk-UA"/>
        </w:rPr>
        <w:t>Отже, володільцям та розпорядникам персональних даних отримувати згоду на обробку таких даних доведеться, зокрема, у тих випадках, коли існує потреба для обробки цих даних, а інші передбачені </w:t>
      </w:r>
      <w:hyperlink r:id="rId21" w:anchor="n102" w:tgtFrame="_blank" w:history="1">
        <w:r w:rsidRPr="0089531D">
          <w:rPr>
            <w:rFonts w:ascii="Times New Roman" w:eastAsia="Times New Roman" w:hAnsi="Times New Roman" w:cs="Times New Roman"/>
            <w:color w:val="000099"/>
            <w:sz w:val="24"/>
            <w:szCs w:val="24"/>
            <w:u w:val="single"/>
            <w:lang w:eastAsia="uk-UA"/>
          </w:rPr>
          <w:t>статтею 11 Закону</w:t>
        </w:r>
      </w:hyperlink>
      <w:r w:rsidRPr="0089531D">
        <w:rPr>
          <w:rFonts w:ascii="Times New Roman" w:eastAsia="Times New Roman" w:hAnsi="Times New Roman" w:cs="Times New Roman"/>
          <w:color w:val="333333"/>
          <w:sz w:val="24"/>
          <w:szCs w:val="24"/>
          <w:lang w:eastAsia="uk-UA"/>
        </w:rPr>
        <w:t> підстави для обробки таких даних не поширюються на цей випадок обробки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89531D">
        <w:rPr>
          <w:rFonts w:ascii="Times New Roman" w:eastAsia="Times New Roman" w:hAnsi="Times New Roman" w:cs="Times New Roman"/>
          <w:i/>
          <w:iCs/>
          <w:color w:val="333333"/>
          <w:sz w:val="24"/>
          <w:szCs w:val="24"/>
          <w:lang w:eastAsia="uk-UA"/>
        </w:rPr>
        <w:t>3. Щодо визначення "особливого ризику для прав і свобод суб'єктів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89531D">
        <w:rPr>
          <w:rFonts w:ascii="Times New Roman" w:eastAsia="Times New Roman" w:hAnsi="Times New Roman" w:cs="Times New Roman"/>
          <w:color w:val="333333"/>
          <w:sz w:val="24"/>
          <w:szCs w:val="24"/>
          <w:lang w:eastAsia="uk-UA"/>
        </w:rPr>
        <w:t>На виконання вимог </w:t>
      </w:r>
      <w:hyperlink r:id="rId22" w:anchor="n78" w:tgtFrame="_blank" w:history="1">
        <w:r w:rsidRPr="0089531D">
          <w:rPr>
            <w:rFonts w:ascii="Times New Roman" w:eastAsia="Times New Roman" w:hAnsi="Times New Roman" w:cs="Times New Roman"/>
            <w:color w:val="000099"/>
            <w:sz w:val="24"/>
            <w:szCs w:val="24"/>
            <w:u w:val="single"/>
            <w:lang w:eastAsia="uk-UA"/>
          </w:rPr>
          <w:t>статей 9</w:t>
        </w:r>
      </w:hyperlink>
      <w:r w:rsidRPr="0089531D">
        <w:rPr>
          <w:rFonts w:ascii="Times New Roman" w:eastAsia="Times New Roman" w:hAnsi="Times New Roman" w:cs="Times New Roman"/>
          <w:color w:val="333333"/>
          <w:sz w:val="24"/>
          <w:szCs w:val="24"/>
          <w:lang w:eastAsia="uk-UA"/>
        </w:rPr>
        <w:t>, </w:t>
      </w:r>
      <w:hyperlink r:id="rId23" w:anchor="n177" w:tgtFrame="_blank" w:history="1">
        <w:r w:rsidRPr="0089531D">
          <w:rPr>
            <w:rFonts w:ascii="Times New Roman" w:eastAsia="Times New Roman" w:hAnsi="Times New Roman" w:cs="Times New Roman"/>
            <w:color w:val="000099"/>
            <w:sz w:val="24"/>
            <w:szCs w:val="24"/>
            <w:u w:val="single"/>
            <w:lang w:eastAsia="uk-UA"/>
          </w:rPr>
          <w:t>22</w:t>
        </w:r>
      </w:hyperlink>
      <w:r w:rsidRPr="0089531D">
        <w:rPr>
          <w:rFonts w:ascii="Times New Roman" w:eastAsia="Times New Roman" w:hAnsi="Times New Roman" w:cs="Times New Roman"/>
          <w:color w:val="333333"/>
          <w:sz w:val="24"/>
          <w:szCs w:val="24"/>
          <w:lang w:eastAsia="uk-UA"/>
        </w:rPr>
        <w:t>, </w:t>
      </w:r>
      <w:hyperlink r:id="rId24" w:anchor="n182" w:tgtFrame="_blank" w:history="1">
        <w:r w:rsidRPr="0089531D">
          <w:rPr>
            <w:rFonts w:ascii="Times New Roman" w:eastAsia="Times New Roman" w:hAnsi="Times New Roman" w:cs="Times New Roman"/>
            <w:color w:val="000099"/>
            <w:sz w:val="24"/>
            <w:szCs w:val="24"/>
            <w:u w:val="single"/>
            <w:lang w:eastAsia="uk-UA"/>
          </w:rPr>
          <w:t>23</w:t>
        </w:r>
      </w:hyperlink>
      <w:r w:rsidRPr="0089531D">
        <w:rPr>
          <w:rFonts w:ascii="Times New Roman" w:eastAsia="Times New Roman" w:hAnsi="Times New Roman" w:cs="Times New Roman"/>
          <w:color w:val="333333"/>
          <w:sz w:val="24"/>
          <w:szCs w:val="24"/>
          <w:lang w:eastAsia="uk-UA"/>
        </w:rPr>
        <w:t>, </w:t>
      </w:r>
      <w:hyperlink r:id="rId25" w:anchor="n193" w:tgtFrame="_blank" w:history="1">
        <w:r w:rsidRPr="0089531D">
          <w:rPr>
            <w:rFonts w:ascii="Times New Roman" w:eastAsia="Times New Roman" w:hAnsi="Times New Roman" w:cs="Times New Roman"/>
            <w:color w:val="000099"/>
            <w:sz w:val="24"/>
            <w:szCs w:val="24"/>
            <w:u w:val="single"/>
            <w:lang w:eastAsia="uk-UA"/>
          </w:rPr>
          <w:t>24 Закону</w:t>
        </w:r>
      </w:hyperlink>
      <w:r w:rsidRPr="0089531D">
        <w:rPr>
          <w:rFonts w:ascii="Times New Roman" w:eastAsia="Times New Roman" w:hAnsi="Times New Roman" w:cs="Times New Roman"/>
          <w:color w:val="333333"/>
          <w:sz w:val="24"/>
          <w:szCs w:val="24"/>
          <w:lang w:eastAsia="uk-UA"/>
        </w:rPr>
        <w:t> наказом Уповноваженого затверджено Порядок повідомлення Уповноваженого Верховної Ради України з прав людини про обробку персональних даних, яка становить особливий ризик для прав і свобод суб'єктів персональних даних,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 (далі - Порядок повідомлення).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89531D">
        <w:rPr>
          <w:rFonts w:ascii="Times New Roman" w:eastAsia="Times New Roman" w:hAnsi="Times New Roman" w:cs="Times New Roman"/>
          <w:color w:val="333333"/>
          <w:sz w:val="24"/>
          <w:szCs w:val="24"/>
          <w:lang w:eastAsia="uk-UA"/>
        </w:rPr>
        <w:t>У </w:t>
      </w:r>
      <w:hyperlink r:id="rId26" w:anchor="n218" w:tgtFrame="_blank" w:history="1">
        <w:r w:rsidRPr="0089531D">
          <w:rPr>
            <w:rFonts w:ascii="Times New Roman" w:eastAsia="Times New Roman" w:hAnsi="Times New Roman" w:cs="Times New Roman"/>
            <w:color w:val="000099"/>
            <w:sz w:val="24"/>
            <w:szCs w:val="24"/>
            <w:u w:val="single"/>
            <w:lang w:eastAsia="uk-UA"/>
          </w:rPr>
          <w:t>пункті 1.2 Порядку повідомлення</w:t>
        </w:r>
      </w:hyperlink>
      <w:r w:rsidRPr="0089531D">
        <w:rPr>
          <w:rFonts w:ascii="Times New Roman" w:eastAsia="Times New Roman" w:hAnsi="Times New Roman" w:cs="Times New Roman"/>
          <w:color w:val="333333"/>
          <w:sz w:val="24"/>
          <w:szCs w:val="24"/>
          <w:lang w:eastAsia="uk-UA"/>
        </w:rPr>
        <w:t xml:space="preserve"> визначено, що обробкою персональних даних, що становить особливий ризик для прав і свобод суб'єктів, є будь-яка дія або сукупність дій, а саме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w:t>
      </w:r>
      <w:r w:rsidRPr="0089531D">
        <w:rPr>
          <w:rFonts w:ascii="Times New Roman" w:eastAsia="Times New Roman" w:hAnsi="Times New Roman" w:cs="Times New Roman"/>
          <w:color w:val="333333"/>
          <w:sz w:val="24"/>
          <w:szCs w:val="24"/>
          <w:lang w:eastAsia="uk-UA"/>
        </w:rPr>
        <w:lastRenderedPageBreak/>
        <w:t>у тому числі з використанням інформаційних (автоматизованих) систем, яка здійснюється відносно персональних даних про:</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89531D">
        <w:rPr>
          <w:rFonts w:ascii="Times New Roman" w:eastAsia="Times New Roman" w:hAnsi="Times New Roman" w:cs="Times New Roman"/>
          <w:color w:val="333333"/>
          <w:sz w:val="24"/>
          <w:szCs w:val="24"/>
          <w:lang w:eastAsia="uk-UA"/>
        </w:rPr>
        <w:t>- расове, етнічне та національне походження;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89531D">
        <w:rPr>
          <w:rFonts w:ascii="Times New Roman" w:eastAsia="Times New Roman" w:hAnsi="Times New Roman" w:cs="Times New Roman"/>
          <w:color w:val="333333"/>
          <w:sz w:val="24"/>
          <w:szCs w:val="24"/>
          <w:lang w:eastAsia="uk-UA"/>
        </w:rPr>
        <w:t>- політичні, релігійні або світоглядні переконання;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89531D">
        <w:rPr>
          <w:rFonts w:ascii="Times New Roman" w:eastAsia="Times New Roman" w:hAnsi="Times New Roman" w:cs="Times New Roman"/>
          <w:color w:val="333333"/>
          <w:sz w:val="24"/>
          <w:szCs w:val="24"/>
          <w:lang w:eastAsia="uk-UA"/>
        </w:rPr>
        <w:t>- членство в політичних партіях та/або організаціях, професійних спілках, релігійних організаціях чи в громадських організаціях світоглядної спрямованості;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89531D">
        <w:rPr>
          <w:rFonts w:ascii="Times New Roman" w:eastAsia="Times New Roman" w:hAnsi="Times New Roman" w:cs="Times New Roman"/>
          <w:color w:val="333333"/>
          <w:sz w:val="24"/>
          <w:szCs w:val="24"/>
          <w:lang w:eastAsia="uk-UA"/>
        </w:rPr>
        <w:t>- стан здоров'я;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89531D">
        <w:rPr>
          <w:rFonts w:ascii="Times New Roman" w:eastAsia="Times New Roman" w:hAnsi="Times New Roman" w:cs="Times New Roman"/>
          <w:color w:val="333333"/>
          <w:sz w:val="24"/>
          <w:szCs w:val="24"/>
          <w:lang w:eastAsia="uk-UA"/>
        </w:rPr>
        <w:t>- статеве життя;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89531D">
        <w:rPr>
          <w:rFonts w:ascii="Times New Roman" w:eastAsia="Times New Roman" w:hAnsi="Times New Roman" w:cs="Times New Roman"/>
          <w:color w:val="333333"/>
          <w:sz w:val="24"/>
          <w:szCs w:val="24"/>
          <w:lang w:eastAsia="uk-UA"/>
        </w:rPr>
        <w:t>- біометричні дані;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89531D">
        <w:rPr>
          <w:rFonts w:ascii="Times New Roman" w:eastAsia="Times New Roman" w:hAnsi="Times New Roman" w:cs="Times New Roman"/>
          <w:color w:val="333333"/>
          <w:sz w:val="24"/>
          <w:szCs w:val="24"/>
          <w:lang w:eastAsia="uk-UA"/>
        </w:rPr>
        <w:t>- генетичні дані;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89531D">
        <w:rPr>
          <w:rFonts w:ascii="Times New Roman" w:eastAsia="Times New Roman" w:hAnsi="Times New Roman" w:cs="Times New Roman"/>
          <w:color w:val="333333"/>
          <w:sz w:val="24"/>
          <w:szCs w:val="24"/>
          <w:lang w:eastAsia="uk-UA"/>
        </w:rPr>
        <w:t>- притягнення до адміністративної чи кримінальної відповідальності;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89531D">
        <w:rPr>
          <w:rFonts w:ascii="Times New Roman" w:eastAsia="Times New Roman" w:hAnsi="Times New Roman" w:cs="Times New Roman"/>
          <w:color w:val="333333"/>
          <w:sz w:val="24"/>
          <w:szCs w:val="24"/>
          <w:lang w:eastAsia="uk-UA"/>
        </w:rPr>
        <w:t>- застосування щодо особи заходів в рамках досудового розслідування;</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89531D">
        <w:rPr>
          <w:rFonts w:ascii="Times New Roman" w:eastAsia="Times New Roman" w:hAnsi="Times New Roman" w:cs="Times New Roman"/>
          <w:color w:val="333333"/>
          <w:sz w:val="24"/>
          <w:szCs w:val="24"/>
          <w:lang w:eastAsia="uk-UA"/>
        </w:rPr>
        <w:t>- вжиття щодо особи заходів, передбачених </w:t>
      </w:r>
      <w:hyperlink r:id="rId27" w:tgtFrame="_blank" w:history="1">
        <w:r w:rsidRPr="0089531D">
          <w:rPr>
            <w:rFonts w:ascii="Times New Roman" w:eastAsia="Times New Roman" w:hAnsi="Times New Roman" w:cs="Times New Roman"/>
            <w:color w:val="000099"/>
            <w:sz w:val="24"/>
            <w:szCs w:val="24"/>
            <w:u w:val="single"/>
            <w:lang w:eastAsia="uk-UA"/>
          </w:rPr>
          <w:t>Законом України "Про оперативно-розшукову діяльність"</w:t>
        </w:r>
      </w:hyperlink>
      <w:r w:rsidRPr="0089531D">
        <w:rPr>
          <w:rFonts w:ascii="Times New Roman" w:eastAsia="Times New Roman" w:hAnsi="Times New Roman" w:cs="Times New Roman"/>
          <w:color w:val="333333"/>
          <w:sz w:val="24"/>
          <w:szCs w:val="24"/>
          <w:lang w:eastAsia="uk-UA"/>
        </w:rPr>
        <w:t>;</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89531D">
        <w:rPr>
          <w:rFonts w:ascii="Times New Roman" w:eastAsia="Times New Roman" w:hAnsi="Times New Roman" w:cs="Times New Roman"/>
          <w:color w:val="333333"/>
          <w:sz w:val="24"/>
          <w:szCs w:val="24"/>
          <w:lang w:eastAsia="uk-UA"/>
        </w:rPr>
        <w:t>- вчинення щодо особи тих чи інших видів насильства;</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89531D">
        <w:rPr>
          <w:rFonts w:ascii="Times New Roman" w:eastAsia="Times New Roman" w:hAnsi="Times New Roman" w:cs="Times New Roman"/>
          <w:color w:val="333333"/>
          <w:sz w:val="24"/>
          <w:szCs w:val="24"/>
          <w:lang w:eastAsia="uk-UA"/>
        </w:rPr>
        <w:t>- місцеперебування та/або шляхи пересування особи.</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89531D">
        <w:rPr>
          <w:rFonts w:ascii="Times New Roman" w:eastAsia="Times New Roman" w:hAnsi="Times New Roman" w:cs="Times New Roman"/>
          <w:color w:val="333333"/>
          <w:sz w:val="24"/>
          <w:szCs w:val="24"/>
          <w:lang w:eastAsia="uk-UA"/>
        </w:rPr>
        <w:t>Таким чином, основним критерієм при визначенні того, чи становить певна обробка такий ризик, є те, які категорії персональних даних обробляються. При цьому обробка вважатиметься такою, що становить особливий ризик для прав і свобод суб'єктів персональних даних, у разі якщо: склад персональних даних про особу, які обробляються володільцем, включає відомості вказаного вище змісту (</w:t>
      </w:r>
      <w:hyperlink r:id="rId28" w:anchor="n218" w:tgtFrame="_blank" w:history="1">
        <w:r w:rsidRPr="0089531D">
          <w:rPr>
            <w:rFonts w:ascii="Times New Roman" w:eastAsia="Times New Roman" w:hAnsi="Times New Roman" w:cs="Times New Roman"/>
            <w:color w:val="000099"/>
            <w:sz w:val="24"/>
            <w:szCs w:val="24"/>
            <w:u w:val="single"/>
            <w:lang w:eastAsia="uk-UA"/>
          </w:rPr>
          <w:t>пункт 1.2 Порядку повідомлення</w:t>
        </w:r>
      </w:hyperlink>
      <w:r w:rsidRPr="0089531D">
        <w:rPr>
          <w:rFonts w:ascii="Times New Roman" w:eastAsia="Times New Roman" w:hAnsi="Times New Roman" w:cs="Times New Roman"/>
          <w:color w:val="333333"/>
          <w:sz w:val="24"/>
          <w:szCs w:val="24"/>
          <w:lang w:eastAsia="uk-UA"/>
        </w:rPr>
        <w:t>), або коли володільцем обробляються персональні дані певної категорії суб'єктів, яку можна виділити за вказаним у пункті 1.2 Порядку повідомлення критерієм. Про це більш детально зазначено у Роз'ясненнях основних положень Порядку повідомлення Уповноваженого щодо визначення обробки персональних даних, яка становить особливий ризик для прав і свобод суб'єктів персональних даних, що додаються до Порядку повідомлення і опубліковані на офіційному сайті Уповноваженого.</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89531D">
        <w:rPr>
          <w:rFonts w:ascii="Times New Roman" w:eastAsia="Times New Roman" w:hAnsi="Times New Roman" w:cs="Times New Roman"/>
          <w:i/>
          <w:iCs/>
          <w:color w:val="333333"/>
          <w:sz w:val="24"/>
          <w:szCs w:val="24"/>
          <w:lang w:eastAsia="uk-UA"/>
        </w:rPr>
        <w:t>4. Щодо здійснення захисту персональних даних, про обробку яких повідомляти Уповноваженого не потрібно</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89531D">
        <w:rPr>
          <w:rFonts w:ascii="Times New Roman" w:eastAsia="Times New Roman" w:hAnsi="Times New Roman" w:cs="Times New Roman"/>
          <w:color w:val="333333"/>
          <w:sz w:val="24"/>
          <w:szCs w:val="24"/>
          <w:lang w:eastAsia="uk-UA"/>
        </w:rPr>
        <w:t>Зобов'язання забезпечити захист персональних даних від випадкових втрати або знищення, від незаконної обробки, у тому числі незаконного знищення чи доступу до персональних даних, закріплено у </w:t>
      </w:r>
      <w:hyperlink r:id="rId29" w:anchor="n410" w:tgtFrame="_blank" w:history="1">
        <w:r w:rsidRPr="0089531D">
          <w:rPr>
            <w:rFonts w:ascii="Times New Roman" w:eastAsia="Times New Roman" w:hAnsi="Times New Roman" w:cs="Times New Roman"/>
            <w:color w:val="000099"/>
            <w:sz w:val="24"/>
            <w:szCs w:val="24"/>
            <w:u w:val="single"/>
            <w:lang w:eastAsia="uk-UA"/>
          </w:rPr>
          <w:t>частині першій статті 24 Закону</w:t>
        </w:r>
      </w:hyperlink>
      <w:r w:rsidRPr="0089531D">
        <w:rPr>
          <w:rFonts w:ascii="Times New Roman" w:eastAsia="Times New Roman" w:hAnsi="Times New Roman" w:cs="Times New Roman"/>
          <w:color w:val="333333"/>
          <w:sz w:val="24"/>
          <w:szCs w:val="24"/>
          <w:lang w:eastAsia="uk-UA"/>
        </w:rPr>
        <w:t>, поширюється на всіх володільців, розпорядників персональних даних та третіх осіб і не залежить від необхідності повідомляти Уповноваженого про обробку персональних даних, що становить особливий ризик для прав і свобод суб'єктів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89531D">
        <w:rPr>
          <w:rFonts w:ascii="Times New Roman" w:eastAsia="Times New Roman" w:hAnsi="Times New Roman" w:cs="Times New Roman"/>
          <w:color w:val="333333"/>
          <w:sz w:val="24"/>
          <w:szCs w:val="24"/>
          <w:lang w:eastAsia="uk-UA"/>
        </w:rPr>
        <w:t>При цьому володільці, розпорядники персональних даних самостійно визначають порядок обробки персональних даних, враховуючи специфіку обробки персональних даних у різних сферах, відповідно до вимог, визначених Законом та Типовим порядком обробки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89531D">
        <w:rPr>
          <w:rFonts w:ascii="Times New Roman" w:eastAsia="Times New Roman" w:hAnsi="Times New Roman" w:cs="Times New Roman"/>
          <w:i/>
          <w:iCs/>
          <w:color w:val="333333"/>
          <w:sz w:val="24"/>
          <w:szCs w:val="24"/>
          <w:lang w:eastAsia="uk-UA"/>
        </w:rPr>
        <w:t>5. Щодо вчинення з 01.01.2014 р. дій з базами персональних даних, зареєстрованими до вказаної дати</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89531D">
        <w:rPr>
          <w:rFonts w:ascii="Times New Roman" w:eastAsia="Times New Roman" w:hAnsi="Times New Roman" w:cs="Times New Roman"/>
          <w:color w:val="333333"/>
          <w:sz w:val="24"/>
          <w:szCs w:val="24"/>
          <w:lang w:eastAsia="uk-UA"/>
        </w:rPr>
        <w:t xml:space="preserve">Наразі з 01.01.2014 р. процедури реєстрації баз персональних даних відповідно до вимог чинної редакції Закону немає. При цьому вимога щодо повідомлення Уповноваженого про обробку персональних даних, яка становить особливий ризик для прав і свобод суб'єктів персональних даних, поширюється на всіх володільців, які здійснюють таку обробку </w:t>
      </w:r>
      <w:r w:rsidRPr="0089531D">
        <w:rPr>
          <w:rFonts w:ascii="Times New Roman" w:eastAsia="Times New Roman" w:hAnsi="Times New Roman" w:cs="Times New Roman"/>
          <w:color w:val="333333"/>
          <w:sz w:val="24"/>
          <w:szCs w:val="24"/>
          <w:lang w:eastAsia="uk-UA"/>
        </w:rPr>
        <w:lastRenderedPageBreak/>
        <w:t>персональних даних, незалежно від того, була ними зареєстрована в попередній період відповідна база персональних даних чи ні.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89531D">
        <w:rPr>
          <w:rFonts w:ascii="Times New Roman" w:eastAsia="Times New Roman" w:hAnsi="Times New Roman" w:cs="Times New Roman"/>
          <w:color w:val="333333"/>
          <w:sz w:val="24"/>
          <w:szCs w:val="24"/>
          <w:lang w:eastAsia="uk-UA"/>
        </w:rPr>
        <w:t>При цьому обробка персональних даних повинна здійснюватись з дотриманням вимог чинного законодавства у сфері захисту персональних даних.</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89531D">
        <w:rPr>
          <w:rFonts w:ascii="Times New Roman" w:eastAsia="Times New Roman" w:hAnsi="Times New Roman" w:cs="Times New Roman"/>
          <w:i/>
          <w:iCs/>
          <w:color w:val="333333"/>
          <w:sz w:val="24"/>
          <w:szCs w:val="24"/>
          <w:lang w:eastAsia="uk-UA"/>
        </w:rPr>
        <w:t>6. Щодо реєстрації баз персональних даних, утворених до 01.01.2014 р.</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89531D">
        <w:rPr>
          <w:rFonts w:ascii="Times New Roman" w:eastAsia="Times New Roman" w:hAnsi="Times New Roman" w:cs="Times New Roman"/>
          <w:color w:val="333333"/>
          <w:sz w:val="24"/>
          <w:szCs w:val="24"/>
          <w:lang w:eastAsia="uk-UA"/>
        </w:rPr>
        <w:t>З 01.01.2014 р. відповідно до вимог чинної редакції Закону процедура реєстрації баз персональних даних замінена обов'язком володільців персональних даних повідомляти Уповноваженого про обробку персональних даних, яка становить особливий ризик для прав і свобод суб'єктів персональних даних. У зв'язку з цим володільцям персональних даних необхідно провести аналіз процесів обробки цих даних на предмет їх віднесення до таких, що становлять особливий ризик для прав і свобод суб'єктів персональних даних, та за його результатом прийняти відповідне рішення про повідомлення Уповноваженого і, в разі необхідності, подати відповідну заяву за формою, встановленою у </w:t>
      </w:r>
      <w:hyperlink r:id="rId30" w:anchor="n280" w:tgtFrame="_blank" w:history="1">
        <w:r w:rsidRPr="0089531D">
          <w:rPr>
            <w:rFonts w:ascii="Times New Roman" w:eastAsia="Times New Roman" w:hAnsi="Times New Roman" w:cs="Times New Roman"/>
            <w:color w:val="000099"/>
            <w:sz w:val="24"/>
            <w:szCs w:val="24"/>
            <w:u w:val="single"/>
            <w:lang w:eastAsia="uk-UA"/>
          </w:rPr>
          <w:t>додатку 1 до Порядку повідомлення</w:t>
        </w:r>
      </w:hyperlink>
      <w:r w:rsidRPr="0089531D">
        <w:rPr>
          <w:rFonts w:ascii="Times New Roman" w:eastAsia="Times New Roman" w:hAnsi="Times New Roman" w:cs="Times New Roman"/>
          <w:color w:val="333333"/>
          <w:sz w:val="24"/>
          <w:szCs w:val="24"/>
          <w:lang w:eastAsia="uk-UA"/>
        </w:rPr>
        <w:t>.</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89531D">
        <w:rPr>
          <w:rFonts w:ascii="Times New Roman" w:eastAsia="Times New Roman" w:hAnsi="Times New Roman" w:cs="Times New Roman"/>
          <w:color w:val="333333"/>
          <w:sz w:val="24"/>
          <w:szCs w:val="24"/>
          <w:lang w:eastAsia="uk-UA"/>
        </w:rPr>
        <w:t xml:space="preserve">Також слід звернути увагу, що з 01.01.2014 р. законодавством не встановлено юридичну відповідальність за </w:t>
      </w:r>
      <w:proofErr w:type="spellStart"/>
      <w:r w:rsidRPr="0089531D">
        <w:rPr>
          <w:rFonts w:ascii="Times New Roman" w:eastAsia="Times New Roman" w:hAnsi="Times New Roman" w:cs="Times New Roman"/>
          <w:color w:val="333333"/>
          <w:sz w:val="24"/>
          <w:szCs w:val="24"/>
          <w:lang w:eastAsia="uk-UA"/>
        </w:rPr>
        <w:t>нереєстрацію</w:t>
      </w:r>
      <w:proofErr w:type="spellEnd"/>
      <w:r w:rsidRPr="0089531D">
        <w:rPr>
          <w:rFonts w:ascii="Times New Roman" w:eastAsia="Times New Roman" w:hAnsi="Times New Roman" w:cs="Times New Roman"/>
          <w:color w:val="333333"/>
          <w:sz w:val="24"/>
          <w:szCs w:val="24"/>
          <w:lang w:eastAsia="uk-UA"/>
        </w:rPr>
        <w:t xml:space="preserve"> баз персональних даних, у тому числі й тих, що були створені, але не були зареєстровані до 01.01.2014 р.</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89531D">
        <w:rPr>
          <w:rFonts w:ascii="Times New Roman" w:eastAsia="Times New Roman" w:hAnsi="Times New Roman" w:cs="Times New Roman"/>
          <w:i/>
          <w:iCs/>
          <w:color w:val="333333"/>
          <w:sz w:val="24"/>
          <w:szCs w:val="24"/>
          <w:lang w:eastAsia="uk-UA"/>
        </w:rPr>
        <w:t>7. Щодо можливості Уповноваженого накладати штрафи за порушення, допущені до 01.01.2014 р.</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89531D">
        <w:rPr>
          <w:rFonts w:ascii="Times New Roman" w:eastAsia="Times New Roman" w:hAnsi="Times New Roman" w:cs="Times New Roman"/>
          <w:color w:val="333333"/>
          <w:sz w:val="24"/>
          <w:szCs w:val="24"/>
          <w:lang w:eastAsia="uk-UA"/>
        </w:rPr>
        <w:t>Контроль за додержанням законодавства про захист персональних даних у межах повноважень, передбачених законом, покладається на Уповноваженого лише з набранням чинності </w:t>
      </w:r>
      <w:hyperlink r:id="rId31" w:tgtFrame="_blank" w:history="1">
        <w:r w:rsidRPr="0089531D">
          <w:rPr>
            <w:rFonts w:ascii="Times New Roman" w:eastAsia="Times New Roman" w:hAnsi="Times New Roman" w:cs="Times New Roman"/>
            <w:color w:val="000099"/>
            <w:sz w:val="24"/>
            <w:szCs w:val="24"/>
            <w:u w:val="single"/>
            <w:lang w:eastAsia="uk-UA"/>
          </w:rPr>
          <w:t>Законом України від 03.07.2013 р. № 383-VII</w:t>
        </w:r>
      </w:hyperlink>
      <w:r w:rsidRPr="0089531D">
        <w:rPr>
          <w:rFonts w:ascii="Times New Roman" w:eastAsia="Times New Roman" w:hAnsi="Times New Roman" w:cs="Times New Roman"/>
          <w:color w:val="333333"/>
          <w:sz w:val="24"/>
          <w:szCs w:val="24"/>
          <w:lang w:eastAsia="uk-UA"/>
        </w:rPr>
        <w:t> "Про внесення змін до деяких законодавчих актів України щодо удосконалення системи захисту персональних даних" (далі - Закон № 383-VII), тобто з 01.01.2014 р. Законом № 383-VII внесено зміни також і до </w:t>
      </w:r>
      <w:hyperlink r:id="rId32" w:tgtFrame="_blank" w:history="1">
        <w:r w:rsidRPr="0089531D">
          <w:rPr>
            <w:rFonts w:ascii="Times New Roman" w:eastAsia="Times New Roman" w:hAnsi="Times New Roman" w:cs="Times New Roman"/>
            <w:color w:val="000099"/>
            <w:sz w:val="24"/>
            <w:szCs w:val="24"/>
            <w:u w:val="single"/>
            <w:lang w:eastAsia="uk-UA"/>
          </w:rPr>
          <w:t>Кодексу України про адміністративні правопорушення</w:t>
        </w:r>
      </w:hyperlink>
      <w:r w:rsidRPr="0089531D">
        <w:rPr>
          <w:rFonts w:ascii="Times New Roman" w:eastAsia="Times New Roman" w:hAnsi="Times New Roman" w:cs="Times New Roman"/>
          <w:color w:val="333333"/>
          <w:sz w:val="24"/>
          <w:szCs w:val="24"/>
          <w:lang w:eastAsia="uk-UA"/>
        </w:rPr>
        <w:t> (фактичне викладення </w:t>
      </w:r>
      <w:hyperlink r:id="rId33" w:anchor="n2619" w:tgtFrame="_blank" w:history="1">
        <w:r w:rsidRPr="0089531D">
          <w:rPr>
            <w:rFonts w:ascii="Times New Roman" w:eastAsia="Times New Roman" w:hAnsi="Times New Roman" w:cs="Times New Roman"/>
            <w:color w:val="000099"/>
            <w:sz w:val="24"/>
            <w:szCs w:val="24"/>
            <w:u w:val="single"/>
            <w:lang w:eastAsia="uk-UA"/>
          </w:rPr>
          <w:t>статей 188</w:t>
        </w:r>
      </w:hyperlink>
      <w:hyperlink r:id="rId34" w:anchor="n2619" w:tgtFrame="_blank" w:history="1">
        <w:r w:rsidRPr="0089531D">
          <w:rPr>
            <w:rFonts w:ascii="Times New Roman" w:eastAsia="Times New Roman" w:hAnsi="Times New Roman" w:cs="Times New Roman"/>
            <w:b/>
            <w:bCs/>
            <w:color w:val="000099"/>
            <w:sz w:val="2"/>
            <w:szCs w:val="2"/>
            <w:u w:val="single"/>
            <w:vertAlign w:val="superscript"/>
            <w:lang w:eastAsia="uk-UA"/>
          </w:rPr>
          <w:t>-</w:t>
        </w:r>
        <w:r w:rsidRPr="0089531D">
          <w:rPr>
            <w:rFonts w:ascii="Times New Roman" w:eastAsia="Times New Roman" w:hAnsi="Times New Roman" w:cs="Times New Roman"/>
            <w:b/>
            <w:bCs/>
            <w:color w:val="000099"/>
            <w:sz w:val="16"/>
            <w:szCs w:val="16"/>
            <w:u w:val="single"/>
            <w:vertAlign w:val="superscript"/>
            <w:lang w:eastAsia="uk-UA"/>
          </w:rPr>
          <w:t>39</w:t>
        </w:r>
      </w:hyperlink>
      <w:r w:rsidRPr="0089531D">
        <w:rPr>
          <w:rFonts w:ascii="Times New Roman" w:eastAsia="Times New Roman" w:hAnsi="Times New Roman" w:cs="Times New Roman"/>
          <w:color w:val="333333"/>
          <w:sz w:val="24"/>
          <w:szCs w:val="24"/>
          <w:lang w:eastAsia="uk-UA"/>
        </w:rPr>
        <w:t> та </w:t>
      </w:r>
      <w:hyperlink r:id="rId35" w:anchor="n2642" w:tgtFrame="_blank" w:history="1">
        <w:r w:rsidRPr="0089531D">
          <w:rPr>
            <w:rFonts w:ascii="Times New Roman" w:eastAsia="Times New Roman" w:hAnsi="Times New Roman" w:cs="Times New Roman"/>
            <w:color w:val="000099"/>
            <w:sz w:val="24"/>
            <w:szCs w:val="24"/>
            <w:u w:val="single"/>
            <w:lang w:eastAsia="uk-UA"/>
          </w:rPr>
          <w:t>188</w:t>
        </w:r>
      </w:hyperlink>
      <w:hyperlink r:id="rId36" w:anchor="n2642" w:tgtFrame="_blank" w:history="1">
        <w:r w:rsidRPr="0089531D">
          <w:rPr>
            <w:rFonts w:ascii="Times New Roman" w:eastAsia="Times New Roman" w:hAnsi="Times New Roman" w:cs="Times New Roman"/>
            <w:b/>
            <w:bCs/>
            <w:color w:val="000099"/>
            <w:sz w:val="2"/>
            <w:szCs w:val="2"/>
            <w:u w:val="single"/>
            <w:vertAlign w:val="superscript"/>
            <w:lang w:eastAsia="uk-UA"/>
          </w:rPr>
          <w:t>-</w:t>
        </w:r>
        <w:r w:rsidRPr="0089531D">
          <w:rPr>
            <w:rFonts w:ascii="Times New Roman" w:eastAsia="Times New Roman" w:hAnsi="Times New Roman" w:cs="Times New Roman"/>
            <w:b/>
            <w:bCs/>
            <w:color w:val="000099"/>
            <w:sz w:val="16"/>
            <w:szCs w:val="16"/>
            <w:u w:val="single"/>
            <w:vertAlign w:val="superscript"/>
            <w:lang w:eastAsia="uk-UA"/>
          </w:rPr>
          <w:t>40</w:t>
        </w:r>
      </w:hyperlink>
      <w:r w:rsidRPr="0089531D">
        <w:rPr>
          <w:rFonts w:ascii="Times New Roman" w:eastAsia="Times New Roman" w:hAnsi="Times New Roman" w:cs="Times New Roman"/>
          <w:color w:val="333333"/>
          <w:sz w:val="24"/>
          <w:szCs w:val="24"/>
          <w:lang w:eastAsia="uk-UA"/>
        </w:rPr>
        <w:t> в новій редакції). При цьому відповідно до статті 8 Кодексу України про адміністративні правопорушення закони,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Таким чином, за вчинення діянь, які визначались як адміністративні правопорушення до 01.01.2014 р., а після цієї дати вже не відносяться до таких правопорушень, з 01.01.2014 р. до юридичної відповідальності особи не можуть бути притягнені.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89531D">
        <w:rPr>
          <w:rFonts w:ascii="Times New Roman" w:eastAsia="Times New Roman" w:hAnsi="Times New Roman" w:cs="Times New Roman"/>
          <w:color w:val="333333"/>
          <w:sz w:val="24"/>
          <w:szCs w:val="24"/>
          <w:lang w:eastAsia="uk-UA"/>
        </w:rPr>
        <w:t>Крім того, </w:t>
      </w:r>
      <w:hyperlink r:id="rId37" w:anchor="n195" w:tgtFrame="_blank" w:history="1">
        <w:r w:rsidRPr="0089531D">
          <w:rPr>
            <w:rFonts w:ascii="Times New Roman" w:eastAsia="Times New Roman" w:hAnsi="Times New Roman" w:cs="Times New Roman"/>
            <w:color w:val="000099"/>
            <w:sz w:val="24"/>
            <w:szCs w:val="24"/>
            <w:u w:val="single"/>
            <w:lang w:eastAsia="uk-UA"/>
          </w:rPr>
          <w:t>статтею 38 Кодексу України про адміністративні правопорушення</w:t>
        </w:r>
      </w:hyperlink>
      <w:r w:rsidRPr="0089531D">
        <w:rPr>
          <w:rFonts w:ascii="Times New Roman" w:eastAsia="Times New Roman" w:hAnsi="Times New Roman" w:cs="Times New Roman"/>
          <w:color w:val="333333"/>
          <w:sz w:val="24"/>
          <w:szCs w:val="24"/>
          <w:lang w:eastAsia="uk-UA"/>
        </w:rPr>
        <w:t> передбачено, що 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за винятком випадків, коли справи про адміністративні правопорушення відповідно до цього Кодексу підвідомчі суду (судді). 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частині третій цієї статті.</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89531D">
        <w:rPr>
          <w:rFonts w:ascii="Times New Roman" w:eastAsia="Times New Roman" w:hAnsi="Times New Roman" w:cs="Times New Roman"/>
          <w:color w:val="333333"/>
          <w:sz w:val="24"/>
          <w:szCs w:val="24"/>
          <w:lang w:eastAsia="uk-UA"/>
        </w:rPr>
        <w:t>Слід звернути увагу, що відповідно до </w:t>
      </w:r>
      <w:hyperlink r:id="rId38" w:anchor="n403" w:tgtFrame="_blank" w:history="1">
        <w:r w:rsidRPr="0089531D">
          <w:rPr>
            <w:rFonts w:ascii="Times New Roman" w:eastAsia="Times New Roman" w:hAnsi="Times New Roman" w:cs="Times New Roman"/>
            <w:color w:val="000099"/>
            <w:sz w:val="24"/>
            <w:szCs w:val="24"/>
            <w:u w:val="single"/>
            <w:lang w:eastAsia="uk-UA"/>
          </w:rPr>
          <w:t>пункту 10 частини першої статті 23 Закону</w:t>
        </w:r>
      </w:hyperlink>
      <w:r w:rsidRPr="0089531D">
        <w:rPr>
          <w:rFonts w:ascii="Times New Roman" w:eastAsia="Times New Roman" w:hAnsi="Times New Roman" w:cs="Times New Roman"/>
          <w:color w:val="333333"/>
          <w:sz w:val="24"/>
          <w:szCs w:val="24"/>
          <w:lang w:eastAsia="uk-UA"/>
        </w:rPr>
        <w:t> Уповноважений складає протоколи про притягнення до адміністративної відповідальності та направляє їх до суду у випадках, передбачених законом.</w:t>
      </w:r>
    </w:p>
    <w:p w:rsidR="0089531D" w:rsidRPr="0089531D" w:rsidRDefault="0089531D" w:rsidP="0089531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89531D">
        <w:rPr>
          <w:rFonts w:ascii="Times New Roman" w:eastAsia="Times New Roman" w:hAnsi="Times New Roman" w:cs="Times New Roman"/>
          <w:color w:val="333333"/>
          <w:sz w:val="24"/>
          <w:szCs w:val="24"/>
          <w:lang w:eastAsia="uk-UA"/>
        </w:rPr>
        <w:t xml:space="preserve">Отже, Уповноваженим може бути складено протокол про притягнення до адміністративної відповідальності за ті діяння, які визнаються адміністративними правопорушеннями згідно з чинним законодавством і вчинені чи виявлені, відповідно, у </w:t>
      </w:r>
      <w:r w:rsidRPr="0089531D">
        <w:rPr>
          <w:rFonts w:ascii="Times New Roman" w:eastAsia="Times New Roman" w:hAnsi="Times New Roman" w:cs="Times New Roman"/>
          <w:color w:val="333333"/>
          <w:sz w:val="24"/>
          <w:szCs w:val="24"/>
          <w:lang w:eastAsia="uk-UA"/>
        </w:rPr>
        <w:lastRenderedPageBreak/>
        <w:t>строки, встановлені частиною другою </w:t>
      </w:r>
      <w:hyperlink r:id="rId39" w:anchor="n195" w:tgtFrame="_blank" w:history="1">
        <w:r w:rsidRPr="0089531D">
          <w:rPr>
            <w:rFonts w:ascii="Times New Roman" w:eastAsia="Times New Roman" w:hAnsi="Times New Roman" w:cs="Times New Roman"/>
            <w:color w:val="000099"/>
            <w:sz w:val="24"/>
            <w:szCs w:val="24"/>
            <w:u w:val="single"/>
            <w:lang w:eastAsia="uk-UA"/>
          </w:rPr>
          <w:t>статті 38 Кодексу України про адміністративні правопорушення</w:t>
        </w:r>
      </w:hyperlink>
      <w:r w:rsidRPr="0089531D">
        <w:rPr>
          <w:rFonts w:ascii="Times New Roman" w:eastAsia="Times New Roman" w:hAnsi="Times New Roman" w:cs="Times New Roman"/>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048"/>
        <w:gridCol w:w="5591"/>
      </w:tblGrid>
      <w:tr w:rsidR="0089531D" w:rsidRPr="0089531D" w:rsidTr="0089531D">
        <w:tc>
          <w:tcPr>
            <w:tcW w:w="2100" w:type="pct"/>
            <w:hideMark/>
          </w:tcPr>
          <w:p w:rsidR="0089531D" w:rsidRPr="0089531D" w:rsidRDefault="0089531D" w:rsidP="0089531D">
            <w:pPr>
              <w:spacing w:before="300" w:after="150" w:line="240" w:lineRule="auto"/>
              <w:jc w:val="center"/>
              <w:rPr>
                <w:rFonts w:ascii="Times New Roman" w:eastAsia="Times New Roman" w:hAnsi="Times New Roman" w:cs="Times New Roman"/>
                <w:sz w:val="24"/>
                <w:szCs w:val="24"/>
                <w:lang w:eastAsia="uk-UA"/>
              </w:rPr>
            </w:pPr>
            <w:bookmarkStart w:id="51" w:name="n53"/>
            <w:bookmarkEnd w:id="51"/>
            <w:r w:rsidRPr="0089531D">
              <w:rPr>
                <w:rFonts w:ascii="Times New Roman" w:eastAsia="Times New Roman" w:hAnsi="Times New Roman" w:cs="Times New Roman"/>
                <w:b/>
                <w:bCs/>
                <w:sz w:val="24"/>
                <w:szCs w:val="24"/>
                <w:lang w:eastAsia="uk-UA"/>
              </w:rPr>
              <w:t>Керівник Секретаріату</w:t>
            </w:r>
          </w:p>
        </w:tc>
        <w:tc>
          <w:tcPr>
            <w:tcW w:w="3500" w:type="pct"/>
            <w:hideMark/>
          </w:tcPr>
          <w:p w:rsidR="0089531D" w:rsidRPr="0089531D" w:rsidRDefault="0089531D" w:rsidP="0089531D">
            <w:pPr>
              <w:spacing w:before="300" w:after="0" w:line="240" w:lineRule="auto"/>
              <w:jc w:val="right"/>
              <w:rPr>
                <w:rFonts w:ascii="Times New Roman" w:eastAsia="Times New Roman" w:hAnsi="Times New Roman" w:cs="Times New Roman"/>
                <w:sz w:val="24"/>
                <w:szCs w:val="24"/>
                <w:lang w:eastAsia="uk-UA"/>
              </w:rPr>
            </w:pPr>
            <w:r w:rsidRPr="0089531D">
              <w:rPr>
                <w:rFonts w:ascii="Times New Roman" w:eastAsia="Times New Roman" w:hAnsi="Times New Roman" w:cs="Times New Roman"/>
                <w:b/>
                <w:bCs/>
                <w:sz w:val="24"/>
                <w:szCs w:val="24"/>
                <w:lang w:eastAsia="uk-UA"/>
              </w:rPr>
              <w:t xml:space="preserve">Б. </w:t>
            </w:r>
            <w:proofErr w:type="spellStart"/>
            <w:r w:rsidRPr="0089531D">
              <w:rPr>
                <w:rFonts w:ascii="Times New Roman" w:eastAsia="Times New Roman" w:hAnsi="Times New Roman" w:cs="Times New Roman"/>
                <w:b/>
                <w:bCs/>
                <w:sz w:val="24"/>
                <w:szCs w:val="24"/>
                <w:lang w:eastAsia="uk-UA"/>
              </w:rPr>
              <w:t>Крикливенко</w:t>
            </w:r>
            <w:proofErr w:type="spellEnd"/>
          </w:p>
        </w:tc>
      </w:tr>
    </w:tbl>
    <w:p w:rsidR="009A6CFC" w:rsidRDefault="009A6CFC"/>
    <w:sectPr w:rsidR="009A6C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A5"/>
    <w:rsid w:val="000A7BC4"/>
    <w:rsid w:val="001D5CA5"/>
    <w:rsid w:val="0089531D"/>
    <w:rsid w:val="009A6CFC"/>
    <w:rsid w:val="00CA6473"/>
    <w:rsid w:val="00FD6A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D6AE0"/>
  </w:style>
  <w:style w:type="paragraph" w:customStyle="1" w:styleId="rvps4">
    <w:name w:val="rvps4"/>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D6AE0"/>
  </w:style>
  <w:style w:type="paragraph" w:customStyle="1" w:styleId="rvps7">
    <w:name w:val="rvps7"/>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D6AE0"/>
  </w:style>
  <w:style w:type="paragraph" w:customStyle="1" w:styleId="rvps6">
    <w:name w:val="rvps6"/>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953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9531D"/>
  </w:style>
  <w:style w:type="character" w:styleId="a3">
    <w:name w:val="Hyperlink"/>
    <w:basedOn w:val="a0"/>
    <w:uiPriority w:val="99"/>
    <w:semiHidden/>
    <w:unhideWhenUsed/>
    <w:rsid w:val="0089531D"/>
    <w:rPr>
      <w:color w:val="0000FF"/>
      <w:u w:val="single"/>
    </w:rPr>
  </w:style>
  <w:style w:type="character" w:customStyle="1" w:styleId="rvts44">
    <w:name w:val="rvts44"/>
    <w:basedOn w:val="a0"/>
    <w:rsid w:val="0089531D"/>
  </w:style>
  <w:style w:type="paragraph" w:customStyle="1" w:styleId="rvps15">
    <w:name w:val="rvps15"/>
    <w:basedOn w:val="a"/>
    <w:rsid w:val="008953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95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D6AE0"/>
  </w:style>
  <w:style w:type="paragraph" w:customStyle="1" w:styleId="rvps4">
    <w:name w:val="rvps4"/>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D6AE0"/>
  </w:style>
  <w:style w:type="paragraph" w:customStyle="1" w:styleId="rvps7">
    <w:name w:val="rvps7"/>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D6AE0"/>
  </w:style>
  <w:style w:type="paragraph" w:customStyle="1" w:styleId="rvps6">
    <w:name w:val="rvps6"/>
    <w:basedOn w:val="a"/>
    <w:rsid w:val="00FD6A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953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9531D"/>
  </w:style>
  <w:style w:type="character" w:styleId="a3">
    <w:name w:val="Hyperlink"/>
    <w:basedOn w:val="a0"/>
    <w:uiPriority w:val="99"/>
    <w:semiHidden/>
    <w:unhideWhenUsed/>
    <w:rsid w:val="0089531D"/>
    <w:rPr>
      <w:color w:val="0000FF"/>
      <w:u w:val="single"/>
    </w:rPr>
  </w:style>
  <w:style w:type="character" w:customStyle="1" w:styleId="rvts44">
    <w:name w:val="rvts44"/>
    <w:basedOn w:val="a0"/>
    <w:rsid w:val="0089531D"/>
  </w:style>
  <w:style w:type="paragraph" w:customStyle="1" w:styleId="rvps15">
    <w:name w:val="rvps15"/>
    <w:basedOn w:val="a"/>
    <w:rsid w:val="008953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95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8231">
      <w:bodyDiv w:val="1"/>
      <w:marLeft w:val="0"/>
      <w:marRight w:val="0"/>
      <w:marTop w:val="0"/>
      <w:marBottom w:val="0"/>
      <w:divBdr>
        <w:top w:val="none" w:sz="0" w:space="0" w:color="auto"/>
        <w:left w:val="none" w:sz="0" w:space="0" w:color="auto"/>
        <w:bottom w:val="none" w:sz="0" w:space="0" w:color="auto"/>
        <w:right w:val="none" w:sz="0" w:space="0" w:color="auto"/>
      </w:divBdr>
      <w:divsChild>
        <w:div w:id="1371683881">
          <w:marLeft w:val="-225"/>
          <w:marRight w:val="-225"/>
          <w:marTop w:val="0"/>
          <w:marBottom w:val="0"/>
          <w:divBdr>
            <w:top w:val="none" w:sz="0" w:space="0" w:color="auto"/>
            <w:left w:val="none" w:sz="0" w:space="0" w:color="auto"/>
            <w:bottom w:val="none" w:sz="0" w:space="0" w:color="auto"/>
            <w:right w:val="none" w:sz="0" w:space="0" w:color="auto"/>
          </w:divBdr>
          <w:divsChild>
            <w:div w:id="1445811575">
              <w:marLeft w:val="0"/>
              <w:marRight w:val="0"/>
              <w:marTop w:val="0"/>
              <w:marBottom w:val="0"/>
              <w:divBdr>
                <w:top w:val="none" w:sz="0" w:space="0" w:color="auto"/>
                <w:left w:val="none" w:sz="0" w:space="0" w:color="auto"/>
                <w:bottom w:val="none" w:sz="0" w:space="0" w:color="auto"/>
                <w:right w:val="none" w:sz="0" w:space="0" w:color="auto"/>
              </w:divBdr>
              <w:divsChild>
                <w:div w:id="1974099003">
                  <w:marLeft w:val="0"/>
                  <w:marRight w:val="0"/>
                  <w:marTop w:val="0"/>
                  <w:marBottom w:val="0"/>
                  <w:divBdr>
                    <w:top w:val="none" w:sz="0" w:space="0" w:color="auto"/>
                    <w:left w:val="none" w:sz="0" w:space="0" w:color="auto"/>
                    <w:bottom w:val="none" w:sz="0" w:space="0" w:color="auto"/>
                    <w:right w:val="none" w:sz="0" w:space="0" w:color="auto"/>
                  </w:divBdr>
                  <w:divsChild>
                    <w:div w:id="417094682">
                      <w:marLeft w:val="0"/>
                      <w:marRight w:val="0"/>
                      <w:marTop w:val="0"/>
                      <w:marBottom w:val="0"/>
                      <w:divBdr>
                        <w:top w:val="none" w:sz="0" w:space="0" w:color="auto"/>
                        <w:left w:val="none" w:sz="0" w:space="0" w:color="auto"/>
                        <w:bottom w:val="none" w:sz="0" w:space="0" w:color="auto"/>
                        <w:right w:val="none" w:sz="0" w:space="0" w:color="auto"/>
                      </w:divBdr>
                      <w:divsChild>
                        <w:div w:id="1274827119">
                          <w:marLeft w:val="0"/>
                          <w:marRight w:val="0"/>
                          <w:marTop w:val="150"/>
                          <w:marBottom w:val="150"/>
                          <w:divBdr>
                            <w:top w:val="none" w:sz="0" w:space="0" w:color="auto"/>
                            <w:left w:val="none" w:sz="0" w:space="0" w:color="auto"/>
                            <w:bottom w:val="none" w:sz="0" w:space="0" w:color="auto"/>
                            <w:right w:val="none" w:sz="0" w:space="0" w:color="auto"/>
                          </w:divBdr>
                        </w:div>
                        <w:div w:id="1825970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2457026">
      <w:bodyDiv w:val="1"/>
      <w:marLeft w:val="0"/>
      <w:marRight w:val="0"/>
      <w:marTop w:val="0"/>
      <w:marBottom w:val="0"/>
      <w:divBdr>
        <w:top w:val="none" w:sz="0" w:space="0" w:color="auto"/>
        <w:left w:val="none" w:sz="0" w:space="0" w:color="auto"/>
        <w:bottom w:val="none" w:sz="0" w:space="0" w:color="auto"/>
        <w:right w:val="none" w:sz="0" w:space="0" w:color="auto"/>
      </w:divBdr>
      <w:divsChild>
        <w:div w:id="105821033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97-17" TargetMode="External"/><Relationship Id="rId18" Type="http://schemas.openxmlformats.org/officeDocument/2006/relationships/hyperlink" Target="https://zakon.rada.gov.ua/laws/show/v1_02715-14" TargetMode="External"/><Relationship Id="rId26" Type="http://schemas.openxmlformats.org/officeDocument/2006/relationships/hyperlink" Target="https://zakon.rada.gov.ua/laws/show/v1_02715-14" TargetMode="External"/><Relationship Id="rId39" Type="http://schemas.openxmlformats.org/officeDocument/2006/relationships/hyperlink" Target="https://zakon.rada.gov.ua/laws/show/80731-10" TargetMode="External"/><Relationship Id="rId21" Type="http://schemas.openxmlformats.org/officeDocument/2006/relationships/hyperlink" Target="https://zakon.rada.gov.ua/laws/show/2297-17" TargetMode="External"/><Relationship Id="rId34" Type="http://schemas.openxmlformats.org/officeDocument/2006/relationships/hyperlink" Target="https://zakon.rada.gov.ua/laws/show/80731-10" TargetMode="External"/><Relationship Id="rId7" Type="http://schemas.openxmlformats.org/officeDocument/2006/relationships/hyperlink" Target="https://zakon.rada.gov.ua/laws/show/2453-17" TargetMode="External"/><Relationship Id="rId2" Type="http://schemas.microsoft.com/office/2007/relationships/stylesWithEffects" Target="stylesWithEffects.xml"/><Relationship Id="rId16" Type="http://schemas.openxmlformats.org/officeDocument/2006/relationships/hyperlink" Target="https://zakon.rada.gov.ua/laws/show/v1_02715-14" TargetMode="External"/><Relationship Id="rId20" Type="http://schemas.openxmlformats.org/officeDocument/2006/relationships/hyperlink" Target="https://zakon.rada.gov.ua/laws/show/v1_02715-14" TargetMode="External"/><Relationship Id="rId29" Type="http://schemas.openxmlformats.org/officeDocument/2006/relationships/hyperlink" Target="https://zakon.rada.gov.ua/laws/show/2297-1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453-17"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2297-17" TargetMode="External"/><Relationship Id="rId32" Type="http://schemas.openxmlformats.org/officeDocument/2006/relationships/hyperlink" Target="https://zakon.rada.gov.ua/laws/show/80731-10" TargetMode="External"/><Relationship Id="rId37" Type="http://schemas.openxmlformats.org/officeDocument/2006/relationships/hyperlink" Target="https://zakon.rada.gov.ua/laws/show/80731-10" TargetMode="External"/><Relationship Id="rId40"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zakon.rada.gov.ua/laws/show/2297-17"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show/v1_02715-14" TargetMode="External"/><Relationship Id="rId36" Type="http://schemas.openxmlformats.org/officeDocument/2006/relationships/hyperlink" Target="https://zakon.rada.gov.ua/laws/show/80731-10" TargetMode="External"/><Relationship Id="rId10" Type="http://schemas.openxmlformats.org/officeDocument/2006/relationships/hyperlink" Target="https://zakon.rada.gov.ua/laws/show/2297-17" TargetMode="External"/><Relationship Id="rId19" Type="http://schemas.openxmlformats.org/officeDocument/2006/relationships/hyperlink" Target="https://zakon.rada.gov.ua/laws/show/v1_02715-14" TargetMode="External"/><Relationship Id="rId31" Type="http://schemas.openxmlformats.org/officeDocument/2006/relationships/hyperlink" Target="https://zakon.rada.gov.ua/laws/show/383-18" TargetMode="External"/><Relationship Id="rId4" Type="http://schemas.openxmlformats.org/officeDocument/2006/relationships/webSettings" Target="webSettings.xml"/><Relationship Id="rId9" Type="http://schemas.openxmlformats.org/officeDocument/2006/relationships/hyperlink" Target="https://zakon.rada.gov.ua/laws/show/2297-17" TargetMode="External"/><Relationship Id="rId14" Type="http://schemas.openxmlformats.org/officeDocument/2006/relationships/hyperlink" Target="https://zakon.rada.gov.ua/laws/show/2297-17"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2135-12" TargetMode="External"/><Relationship Id="rId30" Type="http://schemas.openxmlformats.org/officeDocument/2006/relationships/hyperlink" Target="https://zakon.rada.gov.ua/laws/show/v1_02715-14" TargetMode="External"/><Relationship Id="rId35" Type="http://schemas.openxmlformats.org/officeDocument/2006/relationships/hyperlink" Target="https://zakon.rada.gov.ua/laws/show/80731-10" TargetMode="External"/><Relationship Id="rId8" Type="http://schemas.openxmlformats.org/officeDocument/2006/relationships/hyperlink" Target="https://zakon.rada.gov.ua/laws/show/2297-17" TargetMode="External"/><Relationship Id="rId3" Type="http://schemas.openxmlformats.org/officeDocument/2006/relationships/settings" Target="settings.xml"/><Relationship Id="rId12" Type="http://schemas.openxmlformats.org/officeDocument/2006/relationships/hyperlink" Target="https://zakon.rada.gov.ua/laws/show/1618-15" TargetMode="External"/><Relationship Id="rId17" Type="http://schemas.openxmlformats.org/officeDocument/2006/relationships/hyperlink" Target="https://zakon.rada.gov.ua/laws/show/v1_02715-14" TargetMode="External"/><Relationship Id="rId25" Type="http://schemas.openxmlformats.org/officeDocument/2006/relationships/hyperlink" Target="https://zakon.rada.gov.ua/laws/show/2297-17" TargetMode="External"/><Relationship Id="rId33" Type="http://schemas.openxmlformats.org/officeDocument/2006/relationships/hyperlink" Target="https://zakon.rada.gov.ua/laws/show/80731-10" TargetMode="External"/><Relationship Id="rId38"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10036</Words>
  <Characters>5721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2025-01-29T08:01:00Z</dcterms:created>
  <dcterms:modified xsi:type="dcterms:W3CDTF">2025-01-29T08:01:00Z</dcterms:modified>
</cp:coreProperties>
</file>